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57A8" w:rsidRPr="007557A8" w:rsidRDefault="007557A8" w:rsidP="007557A8">
      <w:pPr>
        <w:pStyle w:val="Standard"/>
        <w:jc w:val="both"/>
        <w:rPr>
          <w:rFonts w:cstheme="minorHAnsi"/>
          <w:b/>
          <w:sz w:val="48"/>
          <w:szCs w:val="48"/>
        </w:rPr>
      </w:pPr>
      <w:proofErr w:type="spellStart"/>
      <w:r w:rsidRPr="007557A8">
        <w:rPr>
          <w:rFonts w:cstheme="minorHAnsi"/>
          <w:b/>
          <w:sz w:val="48"/>
          <w:szCs w:val="48"/>
        </w:rPr>
        <w:t>Szydłowo</w:t>
      </w:r>
      <w:proofErr w:type="spellEnd"/>
      <w:r w:rsidRPr="007557A8">
        <w:rPr>
          <w:rFonts w:cstheme="minorHAnsi"/>
          <w:b/>
          <w:sz w:val="48"/>
          <w:szCs w:val="48"/>
        </w:rPr>
        <w:t xml:space="preserve"> (</w:t>
      </w:r>
      <w:proofErr w:type="spellStart"/>
      <w:r w:rsidRPr="007557A8">
        <w:rPr>
          <w:rFonts w:cstheme="minorHAnsi"/>
          <w:b/>
          <w:sz w:val="48"/>
          <w:szCs w:val="48"/>
        </w:rPr>
        <w:t>jedna</w:t>
      </w:r>
      <w:proofErr w:type="spellEnd"/>
      <w:r w:rsidRPr="007557A8">
        <w:rPr>
          <w:rFonts w:cstheme="minorHAnsi"/>
          <w:b/>
          <w:sz w:val="48"/>
          <w:szCs w:val="48"/>
        </w:rPr>
        <w:t xml:space="preserve"> </w:t>
      </w:r>
      <w:proofErr w:type="spellStart"/>
      <w:r w:rsidRPr="007557A8">
        <w:rPr>
          <w:rFonts w:cstheme="minorHAnsi"/>
          <w:b/>
          <w:sz w:val="48"/>
          <w:szCs w:val="48"/>
        </w:rPr>
        <w:t>przestrzeń</w:t>
      </w:r>
      <w:proofErr w:type="spellEnd"/>
      <w:r w:rsidRPr="007557A8">
        <w:rPr>
          <w:rFonts w:cstheme="minorHAnsi"/>
          <w:b/>
          <w:sz w:val="48"/>
          <w:szCs w:val="48"/>
        </w:rPr>
        <w:t xml:space="preserve"> </w:t>
      </w:r>
      <w:proofErr w:type="spellStart"/>
      <w:r w:rsidRPr="007557A8">
        <w:rPr>
          <w:rFonts w:cstheme="minorHAnsi"/>
          <w:b/>
          <w:sz w:val="48"/>
          <w:szCs w:val="48"/>
        </w:rPr>
        <w:t>publiczna</w:t>
      </w:r>
      <w:proofErr w:type="spellEnd"/>
      <w:r w:rsidRPr="007557A8">
        <w:rPr>
          <w:rFonts w:cstheme="minorHAnsi"/>
          <w:b/>
          <w:sz w:val="48"/>
          <w:szCs w:val="48"/>
        </w:rPr>
        <w:t xml:space="preserve">) </w:t>
      </w:r>
    </w:p>
    <w:p w:rsidR="007557A8" w:rsidRDefault="007557A8" w:rsidP="007557A8">
      <w:pPr>
        <w:pStyle w:val="Standard"/>
        <w:ind w:firstLine="567"/>
        <w:jc w:val="both"/>
        <w:rPr>
          <w:rFonts w:cstheme="minorHAnsi"/>
          <w:b/>
          <w:sz w:val="22"/>
          <w:szCs w:val="22"/>
        </w:rPr>
      </w:pPr>
    </w:p>
    <w:p w:rsidR="007557A8" w:rsidRDefault="007557A8" w:rsidP="007557A8">
      <w:pPr>
        <w:pStyle w:val="Standard"/>
        <w:jc w:val="both"/>
        <w:rPr>
          <w:rFonts w:cstheme="minorHAnsi"/>
          <w:b/>
          <w:sz w:val="22"/>
          <w:szCs w:val="22"/>
        </w:rPr>
      </w:pPr>
      <w:r>
        <w:rPr>
          <w:rFonts w:cstheme="minorHAnsi"/>
          <w:b/>
          <w:sz w:val="22"/>
          <w:szCs w:val="22"/>
        </w:rPr>
        <w:t>ANALIZA:</w:t>
      </w:r>
    </w:p>
    <w:p w:rsidR="007557A8" w:rsidRPr="0032557D" w:rsidRDefault="007557A8" w:rsidP="007557A8">
      <w:pPr>
        <w:pStyle w:val="Standard"/>
        <w:ind w:firstLine="567"/>
        <w:jc w:val="both"/>
        <w:rPr>
          <w:rFonts w:cstheme="minorHAnsi"/>
          <w:b/>
          <w:sz w:val="22"/>
          <w:szCs w:val="22"/>
        </w:rPr>
      </w:pPr>
      <w:proofErr w:type="spellStart"/>
      <w:r w:rsidRPr="0032557D">
        <w:rPr>
          <w:sz w:val="22"/>
          <w:szCs w:val="22"/>
        </w:rPr>
        <w:t>wieś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stanowiąca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administracyjne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funkcjonalne</w:t>
      </w:r>
      <w:proofErr w:type="spellEnd"/>
      <w:r>
        <w:rPr>
          <w:sz w:val="22"/>
          <w:szCs w:val="22"/>
        </w:rPr>
        <w:t xml:space="preserve"> centrum </w:t>
      </w:r>
      <w:proofErr w:type="spellStart"/>
      <w:r>
        <w:rPr>
          <w:sz w:val="22"/>
          <w:szCs w:val="22"/>
        </w:rPr>
        <w:t>gminy</w:t>
      </w:r>
      <w:proofErr w:type="spellEnd"/>
      <w:r>
        <w:rPr>
          <w:sz w:val="22"/>
          <w:szCs w:val="22"/>
        </w:rPr>
        <w:t>.</w:t>
      </w:r>
      <w:r w:rsidRPr="0032557D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</w:t>
      </w:r>
      <w:r w:rsidRPr="0032557D">
        <w:rPr>
          <w:sz w:val="22"/>
          <w:szCs w:val="22"/>
        </w:rPr>
        <w:t>parta</w:t>
      </w:r>
      <w:proofErr w:type="spellEnd"/>
      <w:r w:rsidRPr="0032557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jest </w:t>
      </w:r>
      <w:proofErr w:type="spellStart"/>
      <w:r>
        <w:rPr>
          <w:sz w:val="22"/>
          <w:szCs w:val="22"/>
        </w:rPr>
        <w:t>ona</w:t>
      </w:r>
      <w:proofErr w:type="spellEnd"/>
      <w:r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na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prostym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układzie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komunikacyjnym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bowiem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jej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kształt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rozwój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zabudowy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mieszkaniowej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oraz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aktywności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gospodarczej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opiera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się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bliskości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drogi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wojewódzkiej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nr</w:t>
      </w:r>
      <w:proofErr w:type="spellEnd"/>
      <w:r>
        <w:rPr>
          <w:sz w:val="22"/>
          <w:szCs w:val="22"/>
        </w:rPr>
        <w:t xml:space="preserve"> 179</w:t>
      </w:r>
      <w:r w:rsidRPr="0032557D">
        <w:rPr>
          <w:sz w:val="22"/>
          <w:szCs w:val="22"/>
        </w:rPr>
        <w:t xml:space="preserve">. </w:t>
      </w:r>
      <w:proofErr w:type="spellStart"/>
      <w:r w:rsidRPr="0032557D">
        <w:rPr>
          <w:sz w:val="22"/>
          <w:szCs w:val="22"/>
        </w:rPr>
        <w:t>Układ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dróg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uzupełniających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tworzy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kwartały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zabudowy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mieszkaniowo-gospodarczej</w:t>
      </w:r>
      <w:proofErr w:type="spellEnd"/>
      <w:r w:rsidRPr="0032557D"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Widoczne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są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</w:t>
      </w:r>
      <w:r w:rsidRPr="0032557D">
        <w:rPr>
          <w:sz w:val="22"/>
          <w:szCs w:val="22"/>
        </w:rPr>
        <w:t>abudowania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wiejskie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miejskie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dużo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dysonansów</w:t>
      </w:r>
      <w:proofErr w:type="spellEnd"/>
      <w:r w:rsidRPr="0032557D">
        <w:rPr>
          <w:sz w:val="22"/>
          <w:szCs w:val="22"/>
        </w:rPr>
        <w:t xml:space="preserve">. </w:t>
      </w:r>
      <w:proofErr w:type="spellStart"/>
      <w:r>
        <w:rPr>
          <w:sz w:val="22"/>
          <w:szCs w:val="22"/>
        </w:rPr>
        <w:t>Wiele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zabudowań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wielorodzinnych</w:t>
      </w:r>
      <w:proofErr w:type="spellEnd"/>
      <w:r>
        <w:rPr>
          <w:sz w:val="22"/>
          <w:szCs w:val="22"/>
        </w:rPr>
        <w:t xml:space="preserve">. </w:t>
      </w:r>
      <w:proofErr w:type="spellStart"/>
      <w:r w:rsidRPr="0032557D">
        <w:rPr>
          <w:sz w:val="22"/>
          <w:szCs w:val="22"/>
        </w:rPr>
        <w:t>Wieś</w:t>
      </w:r>
      <w:proofErr w:type="spellEnd"/>
      <w:r w:rsidRPr="0032557D">
        <w:rPr>
          <w:sz w:val="22"/>
          <w:szCs w:val="22"/>
        </w:rPr>
        <w:t xml:space="preserve"> jest </w:t>
      </w:r>
      <w:proofErr w:type="spellStart"/>
      <w:r w:rsidRPr="0032557D">
        <w:rPr>
          <w:sz w:val="22"/>
          <w:szCs w:val="22"/>
        </w:rPr>
        <w:t>zwarta</w:t>
      </w:r>
      <w:proofErr w:type="spellEnd"/>
      <w:r w:rsidRPr="0032557D">
        <w:rPr>
          <w:sz w:val="22"/>
          <w:szCs w:val="22"/>
        </w:rPr>
        <w:t xml:space="preserve">, ale </w:t>
      </w:r>
      <w:proofErr w:type="spellStart"/>
      <w:r w:rsidRPr="0032557D">
        <w:rPr>
          <w:sz w:val="22"/>
          <w:szCs w:val="22"/>
        </w:rPr>
        <w:t>nie</w:t>
      </w:r>
      <w:proofErr w:type="spellEnd"/>
      <w:r w:rsidRPr="0032557D">
        <w:rPr>
          <w:sz w:val="22"/>
          <w:szCs w:val="22"/>
        </w:rPr>
        <w:t xml:space="preserve"> ma</w:t>
      </w:r>
      <w:r w:rsidRPr="0032557D">
        <w:rPr>
          <w:rFonts w:cstheme="minorHAnsi"/>
          <w:sz w:val="22"/>
          <w:szCs w:val="22"/>
        </w:rPr>
        <w:t xml:space="preserve"> </w:t>
      </w:r>
      <w:proofErr w:type="spellStart"/>
      <w:r w:rsidRPr="0032557D">
        <w:rPr>
          <w:rFonts w:cstheme="minorHAnsi"/>
          <w:sz w:val="22"/>
          <w:szCs w:val="22"/>
        </w:rPr>
        <w:t>jednoznacznie</w:t>
      </w:r>
      <w:proofErr w:type="spellEnd"/>
      <w:r w:rsidRPr="0032557D">
        <w:rPr>
          <w:rFonts w:cstheme="minorHAnsi"/>
          <w:sz w:val="22"/>
          <w:szCs w:val="22"/>
        </w:rPr>
        <w:t xml:space="preserve"> </w:t>
      </w:r>
      <w:proofErr w:type="spellStart"/>
      <w:r w:rsidRPr="0032557D">
        <w:rPr>
          <w:rFonts w:cstheme="minorHAnsi"/>
          <w:sz w:val="22"/>
          <w:szCs w:val="22"/>
        </w:rPr>
        <w:t>centralnego</w:t>
      </w:r>
      <w:proofErr w:type="spellEnd"/>
      <w:r w:rsidRPr="0032557D">
        <w:rPr>
          <w:rFonts w:cstheme="minorHAnsi"/>
          <w:sz w:val="22"/>
          <w:szCs w:val="22"/>
        </w:rPr>
        <w:t xml:space="preserve"> </w:t>
      </w:r>
      <w:proofErr w:type="spellStart"/>
      <w:r w:rsidRPr="0032557D">
        <w:rPr>
          <w:rFonts w:cstheme="minorHAnsi"/>
          <w:sz w:val="22"/>
          <w:szCs w:val="22"/>
        </w:rPr>
        <w:t>miejsca</w:t>
      </w:r>
      <w:proofErr w:type="spellEnd"/>
      <w:r w:rsidRPr="0032557D">
        <w:rPr>
          <w:rFonts w:cstheme="minorHAnsi"/>
          <w:sz w:val="22"/>
          <w:szCs w:val="22"/>
        </w:rPr>
        <w:t xml:space="preserve">. </w:t>
      </w:r>
    </w:p>
    <w:p w:rsidR="007557A8" w:rsidRPr="0032557D" w:rsidRDefault="007557A8" w:rsidP="007557A8">
      <w:pPr>
        <w:pStyle w:val="Standard"/>
        <w:ind w:firstLine="567"/>
        <w:jc w:val="both"/>
        <w:rPr>
          <w:rFonts w:cstheme="minorHAnsi"/>
          <w:sz w:val="22"/>
          <w:szCs w:val="22"/>
        </w:rPr>
      </w:pPr>
      <w:proofErr w:type="spellStart"/>
      <w:r w:rsidRPr="0032557D">
        <w:rPr>
          <w:sz w:val="22"/>
          <w:szCs w:val="22"/>
        </w:rPr>
        <w:t>Terenem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przeznaczonym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na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cele</w:t>
      </w:r>
      <w:proofErr w:type="spellEnd"/>
      <w:r w:rsidRPr="0032557D">
        <w:rPr>
          <w:sz w:val="22"/>
          <w:szCs w:val="22"/>
        </w:rPr>
        <w:t xml:space="preserve"> </w:t>
      </w:r>
      <w:proofErr w:type="spellStart"/>
      <w:r w:rsidRPr="0032557D">
        <w:rPr>
          <w:sz w:val="22"/>
          <w:szCs w:val="22"/>
        </w:rPr>
        <w:t>społeczne</w:t>
      </w:r>
      <w:proofErr w:type="spellEnd"/>
      <w:r w:rsidRPr="0032557D">
        <w:rPr>
          <w:sz w:val="22"/>
          <w:szCs w:val="22"/>
        </w:rPr>
        <w:t xml:space="preserve"> w </w:t>
      </w:r>
      <w:proofErr w:type="spellStart"/>
      <w:r>
        <w:rPr>
          <w:sz w:val="22"/>
          <w:szCs w:val="22"/>
        </w:rPr>
        <w:t>miejscowości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Stara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Łubianka</w:t>
      </w:r>
      <w:proofErr w:type="spellEnd"/>
      <w:r>
        <w:rPr>
          <w:sz w:val="22"/>
          <w:szCs w:val="22"/>
        </w:rPr>
        <w:t xml:space="preserve"> jest </w:t>
      </w:r>
      <w:proofErr w:type="spellStart"/>
      <w:r>
        <w:rPr>
          <w:sz w:val="22"/>
          <w:szCs w:val="22"/>
        </w:rPr>
        <w:t>dział</w:t>
      </w:r>
      <w:r w:rsidRPr="0032557D">
        <w:rPr>
          <w:sz w:val="22"/>
          <w:szCs w:val="22"/>
        </w:rPr>
        <w:t>ka</w:t>
      </w:r>
      <w:proofErr w:type="spellEnd"/>
      <w:r w:rsidRPr="0032557D">
        <w:rPr>
          <w:sz w:val="22"/>
          <w:szCs w:val="22"/>
        </w:rPr>
        <w:t xml:space="preserve"> o </w:t>
      </w:r>
      <w:proofErr w:type="spellStart"/>
      <w:r w:rsidRPr="0032557D">
        <w:rPr>
          <w:sz w:val="22"/>
          <w:szCs w:val="22"/>
        </w:rPr>
        <w:t>nr</w:t>
      </w:r>
      <w:proofErr w:type="spellEnd"/>
      <w:r w:rsidRPr="0032557D">
        <w:rPr>
          <w:sz w:val="22"/>
          <w:szCs w:val="22"/>
        </w:rPr>
        <w:t xml:space="preserve"> </w:t>
      </w:r>
      <w:r>
        <w:rPr>
          <w:sz w:val="22"/>
          <w:szCs w:val="22"/>
        </w:rPr>
        <w:t>282.</w:t>
      </w:r>
      <w:r w:rsidRPr="0032557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Ta </w:t>
      </w:r>
      <w:proofErr w:type="spellStart"/>
      <w:r>
        <w:rPr>
          <w:sz w:val="22"/>
          <w:szCs w:val="22"/>
        </w:rPr>
        <w:t>trójkątna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przestrzeń</w:t>
      </w:r>
      <w:proofErr w:type="spellEnd"/>
      <w:r>
        <w:rPr>
          <w:sz w:val="22"/>
          <w:szCs w:val="22"/>
        </w:rPr>
        <w:t xml:space="preserve"> ma </w:t>
      </w:r>
      <w:proofErr w:type="spellStart"/>
      <w:r>
        <w:rPr>
          <w:sz w:val="22"/>
          <w:szCs w:val="22"/>
        </w:rPr>
        <w:t>pełnić</w:t>
      </w:r>
      <w:proofErr w:type="spellEnd"/>
      <w:r>
        <w:rPr>
          <w:sz w:val="22"/>
          <w:szCs w:val="22"/>
        </w:rPr>
        <w:t xml:space="preserve"> role </w:t>
      </w:r>
      <w:proofErr w:type="spellStart"/>
      <w:r>
        <w:rPr>
          <w:sz w:val="22"/>
          <w:szCs w:val="22"/>
        </w:rPr>
        <w:t>przestrzeni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wspólnej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mieszkańców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osiedla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mieszkaniowego</w:t>
      </w:r>
      <w:proofErr w:type="spellEnd"/>
      <w:r>
        <w:rPr>
          <w:sz w:val="22"/>
          <w:szCs w:val="22"/>
        </w:rPr>
        <w:t>.</w:t>
      </w:r>
    </w:p>
    <w:p w:rsidR="007557A8" w:rsidRDefault="007557A8" w:rsidP="007557A8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:rsidR="007557A8" w:rsidRDefault="007557A8" w:rsidP="007557A8">
      <w:pPr>
        <w:pStyle w:val="Standard"/>
        <w:ind w:firstLine="567"/>
        <w:jc w:val="both"/>
        <w:rPr>
          <w:rFonts w:asciiTheme="minorHAnsi" w:hAnsiTheme="minorHAnsi" w:cstheme="minorHAnsi"/>
          <w:sz w:val="22"/>
          <w:szCs w:val="22"/>
        </w:rPr>
      </w:pPr>
    </w:p>
    <w:p w:rsidR="007557A8" w:rsidRPr="00861070" w:rsidRDefault="007557A8" w:rsidP="007557A8">
      <w:pPr>
        <w:pStyle w:val="Standard"/>
        <w:ind w:firstLine="567"/>
        <w:jc w:val="both"/>
        <w:rPr>
          <w:rFonts w:asciiTheme="minorHAnsi" w:hAnsiTheme="minorHAnsi" w:cstheme="minorHAnsi"/>
          <w:b/>
          <w:sz w:val="22"/>
          <w:szCs w:val="22"/>
        </w:rPr>
      </w:pPr>
    </w:p>
    <w:p w:rsidR="007557A8" w:rsidRDefault="007557A8" w:rsidP="007557A8">
      <w:pPr>
        <w:pStyle w:val="Standard"/>
        <w:jc w:val="center"/>
        <w:rPr>
          <w:sz w:val="22"/>
          <w:szCs w:val="22"/>
        </w:rPr>
      </w:pPr>
      <w:r w:rsidRPr="002534F6">
        <w:rPr>
          <w:noProof/>
          <w:sz w:val="22"/>
          <w:szCs w:val="22"/>
          <w:lang w:val="pl-PL" w:eastAsia="pl-PL" w:bidi="ar-SA"/>
        </w:rPr>
        <w:drawing>
          <wp:inline distT="0" distB="0" distL="0" distR="0" wp14:anchorId="3C284935" wp14:editId="708D3F3B">
            <wp:extent cx="2586880" cy="3658524"/>
            <wp:effectExtent l="19050" t="19050" r="23495" b="18415"/>
            <wp:docPr id="722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" name="Obraz 11" descr="PS20150225-9560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880" cy="365852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accent1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</w:p>
    <w:p w:rsidR="007557A8" w:rsidRDefault="007557A8" w:rsidP="007557A8">
      <w:pPr>
        <w:spacing w:after="0"/>
        <w:rPr>
          <w:rFonts w:ascii="Arial" w:hAnsi="Arial" w:cs="Arial"/>
          <w:color w:val="000000"/>
          <w:sz w:val="17"/>
          <w:szCs w:val="17"/>
          <w:shd w:val="clear" w:color="auto" w:fill="D7DCEB"/>
        </w:rPr>
      </w:pPr>
      <w:r>
        <w:rPr>
          <w:rFonts w:cs="Calibri"/>
          <w:sz w:val="18"/>
          <w:szCs w:val="18"/>
        </w:rPr>
        <w:t>Szydłowo. Lokalizacja wybranej przestrzeni publicznej (</w:t>
      </w:r>
      <w:r w:rsidRPr="008C4074">
        <w:rPr>
          <w:rFonts w:cstheme="minorHAnsi"/>
          <w:sz w:val="18"/>
          <w:szCs w:val="18"/>
        </w:rPr>
        <w:t xml:space="preserve">gmina: Szydłowo, obręb: </w:t>
      </w:r>
      <w:r>
        <w:rPr>
          <w:rFonts w:cstheme="minorHAnsi"/>
          <w:sz w:val="18"/>
          <w:szCs w:val="18"/>
        </w:rPr>
        <w:t>SZYDŁOWO</w:t>
      </w:r>
      <w:r w:rsidRPr="008C4074">
        <w:rPr>
          <w:rFonts w:cstheme="minorHAnsi"/>
          <w:sz w:val="18"/>
          <w:szCs w:val="18"/>
        </w:rPr>
        <w:t xml:space="preserve">; </w:t>
      </w:r>
      <w:proofErr w:type="spellStart"/>
      <w:r w:rsidRPr="008C4074">
        <w:rPr>
          <w:rFonts w:cstheme="minorHAnsi"/>
          <w:sz w:val="18"/>
          <w:szCs w:val="18"/>
        </w:rPr>
        <w:t>ident</w:t>
      </w:r>
      <w:proofErr w:type="spellEnd"/>
      <w:r w:rsidRPr="008C4074">
        <w:rPr>
          <w:rFonts w:cstheme="minorHAnsi"/>
          <w:sz w:val="18"/>
          <w:szCs w:val="18"/>
        </w:rPr>
        <w:t>.</w:t>
      </w:r>
      <w:r w:rsidRPr="0032557D">
        <w:rPr>
          <w:rFonts w:cstheme="minorHAnsi"/>
          <w:sz w:val="18"/>
          <w:szCs w:val="18"/>
        </w:rPr>
        <w:t xml:space="preserve">: </w:t>
      </w:r>
      <w:r>
        <w:rPr>
          <w:rFonts w:ascii="Arial" w:hAnsi="Arial" w:cs="Arial"/>
          <w:color w:val="000000"/>
          <w:sz w:val="17"/>
          <w:szCs w:val="17"/>
          <w:shd w:val="clear" w:color="auto" w:fill="D7DCEB"/>
        </w:rPr>
        <w:t>301906_2.0074.282)</w:t>
      </w:r>
    </w:p>
    <w:p w:rsidR="007557A8" w:rsidRDefault="007557A8" w:rsidP="007557A8">
      <w:pPr>
        <w:spacing w:after="0"/>
        <w:rPr>
          <w:rFonts w:cstheme="minorHAnsi"/>
          <w:sz w:val="18"/>
          <w:szCs w:val="18"/>
        </w:rPr>
      </w:pPr>
      <w:proofErr w:type="spellStart"/>
      <w:r>
        <w:rPr>
          <w:rFonts w:cstheme="minorHAnsi"/>
          <w:sz w:val="18"/>
          <w:szCs w:val="18"/>
        </w:rPr>
        <w:t>Żródło</w:t>
      </w:r>
      <w:proofErr w:type="spellEnd"/>
      <w:r>
        <w:rPr>
          <w:rFonts w:cstheme="minorHAnsi"/>
          <w:sz w:val="18"/>
          <w:szCs w:val="18"/>
        </w:rPr>
        <w:t xml:space="preserve">: System Informacji Przestrzennej gminy Szydłowo, podkład </w:t>
      </w:r>
      <w:proofErr w:type="spellStart"/>
      <w:r>
        <w:rPr>
          <w:rFonts w:cstheme="minorHAnsi"/>
          <w:sz w:val="18"/>
          <w:szCs w:val="18"/>
        </w:rPr>
        <w:t>ortofotomapa</w:t>
      </w:r>
      <w:proofErr w:type="spellEnd"/>
      <w:r>
        <w:rPr>
          <w:rFonts w:cstheme="minorHAnsi"/>
          <w:sz w:val="18"/>
          <w:szCs w:val="18"/>
        </w:rPr>
        <w:t xml:space="preserve"> (</w:t>
      </w:r>
      <w:hyperlink r:id="rId5" w:history="1">
        <w:r w:rsidRPr="00191C27">
          <w:rPr>
            <w:rStyle w:val="Hipercze"/>
            <w:rFonts w:cstheme="minorHAnsi"/>
            <w:sz w:val="18"/>
            <w:szCs w:val="18"/>
          </w:rPr>
          <w:t>https://szydlowo.e-mapa.net/</w:t>
        </w:r>
      </w:hyperlink>
      <w:r>
        <w:rPr>
          <w:rFonts w:cstheme="minorHAnsi"/>
          <w:sz w:val="18"/>
          <w:szCs w:val="18"/>
        </w:rPr>
        <w:t>)</w:t>
      </w:r>
    </w:p>
    <w:p w:rsidR="007557A8" w:rsidRDefault="007557A8" w:rsidP="007557A8">
      <w:pPr>
        <w:rPr>
          <w:rFonts w:cstheme="minorHAnsi"/>
        </w:rPr>
      </w:pPr>
    </w:p>
    <w:p w:rsidR="007557A8" w:rsidRDefault="007557A8" w:rsidP="007557A8">
      <w:pPr>
        <w:spacing w:after="0" w:line="240" w:lineRule="auto"/>
        <w:jc w:val="both"/>
        <w:rPr>
          <w:rFonts w:cs="Calibri"/>
        </w:rPr>
      </w:pPr>
      <w:r w:rsidRPr="00E94555">
        <w:rPr>
          <w:rFonts w:cs="Calibri"/>
        </w:rPr>
        <w:t xml:space="preserve">Tabela. </w:t>
      </w:r>
      <w:r>
        <w:rPr>
          <w:rFonts w:cs="Calibri"/>
        </w:rPr>
        <w:t xml:space="preserve">.. Ocena przestrzeni publicznej w miejscowości Szydłowo (działki nr 282) w oparciu o narządzie dyferencjału semantycznego. Do tabeli wprowadzono końcowe oceny wynikające z badania socjologicznego. </w:t>
      </w:r>
    </w:p>
    <w:p w:rsidR="007557A8" w:rsidRPr="00E94555" w:rsidRDefault="007557A8" w:rsidP="007557A8">
      <w:pPr>
        <w:spacing w:after="0"/>
        <w:jc w:val="both"/>
      </w:pPr>
      <w:r>
        <w:rPr>
          <w:sz w:val="18"/>
          <w:szCs w:val="18"/>
        </w:rPr>
        <w:t>Wartość wyznacznika oceny jakościowej (1 oznacza niską wartość (negatywna wartość) a 5 bardzo wysoką (pozytywna wartość)</w:t>
      </w:r>
    </w:p>
    <w:tbl>
      <w:tblPr>
        <w:tblStyle w:val="Tabela-Siatka"/>
        <w:tblpPr w:leftFromText="141" w:rightFromText="141" w:vertAnchor="text" w:horzAnchor="page" w:tblpX="1496" w:tblpY="141"/>
        <w:tblW w:w="0" w:type="auto"/>
        <w:tblLook w:val="04A0" w:firstRow="1" w:lastRow="0" w:firstColumn="1" w:lastColumn="0" w:noHBand="0" w:noVBand="1"/>
      </w:tblPr>
      <w:tblGrid>
        <w:gridCol w:w="1383"/>
        <w:gridCol w:w="6547"/>
        <w:gridCol w:w="1130"/>
      </w:tblGrid>
      <w:tr w:rsidR="007557A8" w:rsidRPr="00E5787D" w:rsidTr="00EA2C3B">
        <w:trPr>
          <w:trHeight w:val="558"/>
        </w:trPr>
        <w:tc>
          <w:tcPr>
            <w:tcW w:w="1383" w:type="dxa"/>
            <w:vAlign w:val="center"/>
          </w:tcPr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Kryteria oceny</w:t>
            </w:r>
          </w:p>
        </w:tc>
        <w:tc>
          <w:tcPr>
            <w:tcW w:w="6547" w:type="dxa"/>
            <w:vAlign w:val="center"/>
          </w:tcPr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Wyznaczniki oceny jakościowej</w:t>
            </w:r>
          </w:p>
        </w:tc>
        <w:tc>
          <w:tcPr>
            <w:tcW w:w="1130" w:type="dxa"/>
          </w:tcPr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Wartość wyznacznika oceny </w:t>
            </w:r>
          </w:p>
        </w:tc>
      </w:tr>
      <w:tr w:rsidR="007557A8" w:rsidRPr="00E5787D" w:rsidTr="00EA2C3B">
        <w:tc>
          <w:tcPr>
            <w:tcW w:w="1383" w:type="dxa"/>
            <w:vAlign w:val="center"/>
          </w:tcPr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funkcjonalność</w:t>
            </w:r>
          </w:p>
        </w:tc>
        <w:tc>
          <w:tcPr>
            <w:tcW w:w="6547" w:type="dxa"/>
          </w:tcPr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odpoczynku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schronienia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poruszania się i komunikacji (dostępność komunikacyjna)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aktywności pozadomo</w:t>
            </w:r>
            <w:r>
              <w:rPr>
                <w:sz w:val="18"/>
                <w:szCs w:val="18"/>
              </w:rPr>
              <w:t>wej (place zabaw, ciągi piesze)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występowanie</w:t>
            </w:r>
            <w:r w:rsidRPr="00E5787D">
              <w:rPr>
                <w:sz w:val="18"/>
                <w:szCs w:val="18"/>
              </w:rPr>
              <w:t xml:space="preserve"> miejsc zgromadzeń (ulice i place)</w:t>
            </w:r>
          </w:p>
        </w:tc>
        <w:tc>
          <w:tcPr>
            <w:tcW w:w="1130" w:type="dxa"/>
          </w:tcPr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1</w:t>
            </w:r>
          </w:p>
        </w:tc>
      </w:tr>
      <w:tr w:rsidR="007557A8" w:rsidRPr="00E5787D" w:rsidTr="00EA2C3B">
        <w:tc>
          <w:tcPr>
            <w:tcW w:w="1383" w:type="dxa"/>
            <w:vAlign w:val="center"/>
          </w:tcPr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lastRenderedPageBreak/>
              <w:t>praktyczność</w:t>
            </w:r>
          </w:p>
        </w:tc>
        <w:tc>
          <w:tcPr>
            <w:tcW w:w="6547" w:type="dxa"/>
          </w:tcPr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dobre </w:t>
            </w:r>
            <w:r w:rsidRPr="00E5787D">
              <w:rPr>
                <w:sz w:val="18"/>
                <w:szCs w:val="18"/>
              </w:rPr>
              <w:t>warunki (oświetlenie, p</w:t>
            </w:r>
            <w:r>
              <w:rPr>
                <w:sz w:val="18"/>
                <w:szCs w:val="18"/>
              </w:rPr>
              <w:t>rzewietrzanie, nasłonecznienie</w:t>
            </w:r>
            <w:r w:rsidRPr="00E5787D">
              <w:rPr>
                <w:sz w:val="18"/>
                <w:szCs w:val="18"/>
              </w:rPr>
              <w:t>)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dobre </w:t>
            </w:r>
            <w:r w:rsidRPr="00E5787D">
              <w:rPr>
                <w:sz w:val="18"/>
                <w:szCs w:val="18"/>
              </w:rPr>
              <w:t>wyposażenie w sieć infrastruktury technicznej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szybki dostęp do terenów zieleni i rekreacji, wypoczynku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szybki dostęp do usług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prawidłowy</w:t>
            </w:r>
            <w:r>
              <w:rPr>
                <w:sz w:val="18"/>
                <w:szCs w:val="18"/>
              </w:rPr>
              <w:t xml:space="preserve"> (niekolizyjny)</w:t>
            </w:r>
            <w:r w:rsidRPr="00E5787D">
              <w:rPr>
                <w:sz w:val="18"/>
                <w:szCs w:val="18"/>
              </w:rPr>
              <w:t xml:space="preserve"> przebieg dróg i ścieżek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dobry </w:t>
            </w:r>
            <w:r w:rsidRPr="00E5787D">
              <w:rPr>
                <w:sz w:val="18"/>
                <w:szCs w:val="18"/>
              </w:rPr>
              <w:t>dostęp do elementów małej architektury (</w:t>
            </w:r>
            <w:r>
              <w:rPr>
                <w:sz w:val="18"/>
                <w:szCs w:val="18"/>
              </w:rPr>
              <w:t>ławek,</w:t>
            </w:r>
            <w:r w:rsidRPr="00E5787D">
              <w:rPr>
                <w:sz w:val="18"/>
                <w:szCs w:val="18"/>
              </w:rPr>
              <w:t xml:space="preserve"> kubłów na śmieci)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 xml:space="preserve">fizyczny układ przestrzenny </w:t>
            </w:r>
            <w:r>
              <w:rPr>
                <w:sz w:val="18"/>
                <w:szCs w:val="18"/>
              </w:rPr>
              <w:t xml:space="preserve">elementów </w:t>
            </w:r>
            <w:r w:rsidRPr="00E5787D">
              <w:rPr>
                <w:sz w:val="18"/>
                <w:szCs w:val="18"/>
              </w:rPr>
              <w:t xml:space="preserve">ułatwiający kontakt społeczny 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ergonomiczność elementów zagospodarowania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poprawne właściwości środowiska (</w:t>
            </w:r>
            <w:r>
              <w:rPr>
                <w:sz w:val="18"/>
                <w:szCs w:val="18"/>
              </w:rPr>
              <w:t xml:space="preserve">brak </w:t>
            </w:r>
            <w:r w:rsidRPr="00E5787D">
              <w:rPr>
                <w:sz w:val="18"/>
                <w:szCs w:val="18"/>
              </w:rPr>
              <w:t>zanieczyszcze</w:t>
            </w:r>
            <w:r>
              <w:rPr>
                <w:sz w:val="18"/>
                <w:szCs w:val="18"/>
              </w:rPr>
              <w:t xml:space="preserve">ń, brak </w:t>
            </w:r>
            <w:r w:rsidRPr="00E5787D">
              <w:rPr>
                <w:sz w:val="18"/>
                <w:szCs w:val="18"/>
              </w:rPr>
              <w:t>hałas</w:t>
            </w:r>
            <w:r>
              <w:rPr>
                <w:sz w:val="18"/>
                <w:szCs w:val="18"/>
              </w:rPr>
              <w:t>u</w:t>
            </w:r>
            <w:r w:rsidRPr="00E5787D">
              <w:rPr>
                <w:sz w:val="18"/>
                <w:szCs w:val="18"/>
              </w:rPr>
              <w:t>)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istnienie</w:t>
            </w:r>
            <w:r w:rsidRPr="00E5787D">
              <w:rPr>
                <w:sz w:val="18"/>
                <w:szCs w:val="18"/>
              </w:rPr>
              <w:t xml:space="preserve"> miejsc do chodzenia, stania i siedzenia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możliwość swobodnego poruszania się osób starszych, niepełnosprawnych i dzieci</w:t>
            </w:r>
          </w:p>
        </w:tc>
        <w:tc>
          <w:tcPr>
            <w:tcW w:w="1130" w:type="dxa"/>
          </w:tcPr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557A8" w:rsidRPr="00E5787D" w:rsidTr="00EA2C3B">
        <w:tc>
          <w:tcPr>
            <w:tcW w:w="1383" w:type="dxa"/>
            <w:vAlign w:val="center"/>
          </w:tcPr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niezawodność</w:t>
            </w:r>
          </w:p>
        </w:tc>
        <w:tc>
          <w:tcPr>
            <w:tcW w:w="6547" w:type="dxa"/>
          </w:tcPr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 xml:space="preserve">stan techniczny urządzeń, obiektów, elementów zagospodarowania </w:t>
            </w:r>
          </w:p>
        </w:tc>
        <w:tc>
          <w:tcPr>
            <w:tcW w:w="1130" w:type="dxa"/>
          </w:tcPr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557A8" w:rsidRPr="00E5787D" w:rsidTr="00EA2C3B">
        <w:tc>
          <w:tcPr>
            <w:tcW w:w="1383" w:type="dxa"/>
            <w:vAlign w:val="center"/>
          </w:tcPr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trwałość</w:t>
            </w:r>
          </w:p>
        </w:tc>
        <w:tc>
          <w:tcPr>
            <w:tcW w:w="6547" w:type="dxa"/>
          </w:tcPr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okres zachowania cech użytkowych prze</w:t>
            </w:r>
            <w:r>
              <w:rPr>
                <w:sz w:val="18"/>
                <w:szCs w:val="18"/>
              </w:rPr>
              <w:t>z</w:t>
            </w:r>
            <w:r w:rsidRPr="00E5787D">
              <w:rPr>
                <w:sz w:val="18"/>
                <w:szCs w:val="18"/>
              </w:rPr>
              <w:t xml:space="preserve"> elementy zagospodarowania przestrzennego</w:t>
            </w:r>
          </w:p>
        </w:tc>
        <w:tc>
          <w:tcPr>
            <w:tcW w:w="1130" w:type="dxa"/>
          </w:tcPr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557A8" w:rsidRPr="00E5787D" w:rsidTr="00EA2C3B">
        <w:tc>
          <w:tcPr>
            <w:tcW w:w="1383" w:type="dxa"/>
            <w:vAlign w:val="center"/>
          </w:tcPr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bezpieczeństwo</w:t>
            </w:r>
          </w:p>
        </w:tc>
        <w:tc>
          <w:tcPr>
            <w:tcW w:w="6547" w:type="dxa"/>
          </w:tcPr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poczucie przynależności społecznej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poczucie przynależności do miejsca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poczucie bezpieczeństwa publicznego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E5787D">
              <w:rPr>
                <w:sz w:val="18"/>
                <w:szCs w:val="18"/>
              </w:rPr>
              <w:t>istnienie mie</w:t>
            </w:r>
            <w:r>
              <w:rPr>
                <w:sz w:val="18"/>
                <w:szCs w:val="18"/>
              </w:rPr>
              <w:t xml:space="preserve">jsc, które gromadzą, integrują, </w:t>
            </w:r>
            <w:r w:rsidRPr="00E5787D">
              <w:rPr>
                <w:sz w:val="18"/>
                <w:szCs w:val="18"/>
              </w:rPr>
              <w:t>zapraszają</w:t>
            </w:r>
          </w:p>
        </w:tc>
        <w:tc>
          <w:tcPr>
            <w:tcW w:w="1130" w:type="dxa"/>
          </w:tcPr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  <w:p w:rsidR="007557A8" w:rsidRPr="00E5787D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557A8" w:rsidRPr="00E5787D" w:rsidTr="00EA2C3B">
        <w:tc>
          <w:tcPr>
            <w:tcW w:w="1383" w:type="dxa"/>
            <w:vAlign w:val="center"/>
          </w:tcPr>
          <w:p w:rsidR="007557A8" w:rsidRPr="00B9764B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czytelność</w:t>
            </w:r>
          </w:p>
        </w:tc>
        <w:tc>
          <w:tcPr>
            <w:tcW w:w="6547" w:type="dxa"/>
          </w:tcPr>
          <w:p w:rsidR="007557A8" w:rsidRPr="00B9764B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łatwość orientacji w terenie</w:t>
            </w:r>
          </w:p>
          <w:p w:rsidR="007557A8" w:rsidRPr="00B9764B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jedność kompozycji przestrzennej i jej wewnętrzna zgodność</w:t>
            </w:r>
          </w:p>
          <w:p w:rsidR="007557A8" w:rsidRPr="00B9764B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istnienie systemu symboli i zrozumiałych znaków informacyjnych (</w:t>
            </w:r>
            <w:r>
              <w:rPr>
                <w:sz w:val="18"/>
                <w:szCs w:val="18"/>
              </w:rPr>
              <w:t xml:space="preserve">tablice </w:t>
            </w:r>
            <w:proofErr w:type="spellStart"/>
            <w:r>
              <w:rPr>
                <w:sz w:val="18"/>
                <w:szCs w:val="18"/>
              </w:rPr>
              <w:t>inform</w:t>
            </w:r>
            <w:proofErr w:type="spellEnd"/>
            <w:r>
              <w:rPr>
                <w:sz w:val="18"/>
                <w:szCs w:val="18"/>
              </w:rPr>
              <w:t>.),</w:t>
            </w:r>
          </w:p>
        </w:tc>
        <w:tc>
          <w:tcPr>
            <w:tcW w:w="1130" w:type="dxa"/>
          </w:tcPr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7557A8" w:rsidRPr="00B9764B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</w:tr>
      <w:tr w:rsidR="007557A8" w:rsidRPr="00E5787D" w:rsidTr="00EA2C3B">
        <w:tc>
          <w:tcPr>
            <w:tcW w:w="1383" w:type="dxa"/>
            <w:vAlign w:val="center"/>
          </w:tcPr>
          <w:p w:rsidR="007557A8" w:rsidRPr="00B9764B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estetyczność</w:t>
            </w:r>
          </w:p>
        </w:tc>
        <w:tc>
          <w:tcPr>
            <w:tcW w:w="6547" w:type="dxa"/>
          </w:tcPr>
          <w:p w:rsidR="007557A8" w:rsidRPr="00B9764B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odpowiednia skala architektoniczna (ludzka)</w:t>
            </w:r>
          </w:p>
          <w:p w:rsidR="007557A8" w:rsidRPr="00B9764B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umiarkowana i łagodna kolorystyka</w:t>
            </w:r>
          </w:p>
          <w:p w:rsidR="007557A8" w:rsidRPr="00B9764B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czystość</w:t>
            </w:r>
          </w:p>
          <w:p w:rsidR="007557A8" w:rsidRPr="00B9764B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właściwe proporcje</w:t>
            </w:r>
          </w:p>
          <w:p w:rsidR="007557A8" w:rsidRPr="00B9764B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 w:rsidRPr="00B9764B">
              <w:rPr>
                <w:sz w:val="18"/>
                <w:szCs w:val="18"/>
              </w:rPr>
              <w:t>zachowanie rytmu</w:t>
            </w:r>
          </w:p>
        </w:tc>
        <w:tc>
          <w:tcPr>
            <w:tcW w:w="1130" w:type="dxa"/>
          </w:tcPr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  <w:p w:rsidR="007557A8" w:rsidRPr="00B9764B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  <w:tr w:rsidR="007557A8" w:rsidRPr="00E5787D" w:rsidTr="00EA2C3B">
        <w:tc>
          <w:tcPr>
            <w:tcW w:w="1383" w:type="dxa"/>
            <w:vAlign w:val="center"/>
          </w:tcPr>
          <w:p w:rsidR="007557A8" w:rsidRPr="00B9764B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wrażeniowość</w:t>
            </w:r>
          </w:p>
        </w:tc>
        <w:tc>
          <w:tcPr>
            <w:tcW w:w="6547" w:type="dxa"/>
          </w:tcPr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odczucia i emocje związane z pobytem w przestrzeni</w:t>
            </w:r>
          </w:p>
          <w:p w:rsidR="007557A8" w:rsidRPr="00B9764B" w:rsidRDefault="007557A8" w:rsidP="00EA2C3B">
            <w:pPr>
              <w:pStyle w:val="Akapitzlist1"/>
              <w:spacing w:after="0" w:line="240" w:lineRule="auto"/>
              <w:ind w:left="0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wrażenia wynikające z użytkowania dóbr zlokalizowanych w przestrzeni</w:t>
            </w:r>
          </w:p>
        </w:tc>
        <w:tc>
          <w:tcPr>
            <w:tcW w:w="1130" w:type="dxa"/>
          </w:tcPr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  <w:p w:rsidR="007557A8" w:rsidRDefault="007557A8" w:rsidP="00EA2C3B">
            <w:pPr>
              <w:pStyle w:val="Akapitzlist1"/>
              <w:spacing w:after="0" w:line="240" w:lineRule="auto"/>
              <w:ind w:left="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</w:tr>
    </w:tbl>
    <w:p w:rsidR="007557A8" w:rsidRDefault="007557A8" w:rsidP="007557A8">
      <w:pPr>
        <w:spacing w:after="0" w:line="240" w:lineRule="auto"/>
        <w:rPr>
          <w:rFonts w:cs="Calibri"/>
          <w:b/>
        </w:rPr>
      </w:pPr>
    </w:p>
    <w:p w:rsidR="007557A8" w:rsidRDefault="007557A8" w:rsidP="007557A8">
      <w:pPr>
        <w:spacing w:after="0" w:line="240" w:lineRule="auto"/>
        <w:rPr>
          <w:rFonts w:cs="Calibri"/>
          <w:b/>
        </w:rPr>
      </w:pPr>
    </w:p>
    <w:p w:rsidR="007557A8" w:rsidRDefault="007557A8" w:rsidP="007557A8">
      <w:pPr>
        <w:spacing w:after="0" w:line="240" w:lineRule="auto"/>
        <w:jc w:val="both"/>
        <w:rPr>
          <w:rFonts w:cs="Calibri"/>
        </w:rPr>
      </w:pPr>
      <w:r w:rsidRPr="00E94555">
        <w:rPr>
          <w:rFonts w:cs="Calibri"/>
        </w:rPr>
        <w:t>Ocena jakościowa</w:t>
      </w:r>
      <w:r>
        <w:rPr>
          <w:rFonts w:cs="Calibri"/>
        </w:rPr>
        <w:t xml:space="preserve"> przedmiotowej</w:t>
      </w:r>
      <w:r w:rsidRPr="00E94555">
        <w:rPr>
          <w:rFonts w:cs="Calibri"/>
        </w:rPr>
        <w:t xml:space="preserve"> przestrzeni</w:t>
      </w:r>
      <w:r>
        <w:rPr>
          <w:rFonts w:cs="Calibri"/>
        </w:rPr>
        <w:t xml:space="preserve"> za pomocą dyferencjału semantycznego wskazała na konieczność zmian we wszystkich sferach. To teren, który mieszkańcy pozyskali i chcieliby aby powstała tam miejsce integracji społecznej dla ludzi z różnych grup wiekowych. Obecnie to nieużytek z dużą ilością zieleni (samosiejek).</w:t>
      </w:r>
    </w:p>
    <w:p w:rsidR="007557A8" w:rsidRDefault="007557A8" w:rsidP="007557A8">
      <w:pPr>
        <w:spacing w:after="0" w:line="240" w:lineRule="auto"/>
        <w:jc w:val="both"/>
        <w:rPr>
          <w:rFonts w:cs="Calibri"/>
          <w:b/>
          <w:sz w:val="24"/>
          <w:szCs w:val="24"/>
        </w:rPr>
      </w:pPr>
    </w:p>
    <w:p w:rsidR="007557A8" w:rsidRDefault="007557A8">
      <w:pPr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br w:type="page"/>
      </w:r>
    </w:p>
    <w:p w:rsidR="007557A8" w:rsidRDefault="007557A8" w:rsidP="007557A8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lastRenderedPageBreak/>
        <w:t>PROJEKT:</w:t>
      </w:r>
      <w:bookmarkStart w:id="0" w:name="_GoBack"/>
      <w:bookmarkEnd w:id="0"/>
    </w:p>
    <w:p w:rsidR="007557A8" w:rsidRPr="005C3B69" w:rsidRDefault="007557A8" w:rsidP="007557A8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Szydłowo_</w:t>
      </w:r>
      <w:r>
        <w:rPr>
          <w:b/>
          <w:sz w:val="24"/>
          <w:szCs w:val="24"/>
        </w:rPr>
        <w:t xml:space="preserve"> </w:t>
      </w:r>
      <w:r w:rsidRPr="005C3B69">
        <w:rPr>
          <w:b/>
          <w:sz w:val="24"/>
          <w:szCs w:val="24"/>
        </w:rPr>
        <w:t xml:space="preserve">Gmina </w:t>
      </w:r>
      <w:r>
        <w:rPr>
          <w:b/>
          <w:sz w:val="24"/>
          <w:szCs w:val="24"/>
        </w:rPr>
        <w:t>Szydłowo</w:t>
      </w:r>
      <w:r w:rsidRPr="005C3B69">
        <w:rPr>
          <w:b/>
          <w:sz w:val="24"/>
          <w:szCs w:val="24"/>
        </w:rPr>
        <w:t>, Obręb</w:t>
      </w:r>
      <w:r>
        <w:rPr>
          <w:b/>
          <w:sz w:val="24"/>
          <w:szCs w:val="24"/>
        </w:rPr>
        <w:t xml:space="preserve"> SZYDŁOWO</w:t>
      </w:r>
      <w:r w:rsidRPr="005C3B69">
        <w:rPr>
          <w:b/>
          <w:sz w:val="24"/>
          <w:szCs w:val="24"/>
        </w:rPr>
        <w:t>, Numer działki</w:t>
      </w:r>
      <w:r>
        <w:rPr>
          <w:b/>
          <w:sz w:val="24"/>
          <w:szCs w:val="24"/>
        </w:rPr>
        <w:t xml:space="preserve"> 282</w:t>
      </w:r>
    </w:p>
    <w:p w:rsidR="007557A8" w:rsidRDefault="007557A8" w:rsidP="007557A8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noProof/>
          <w:sz w:val="24"/>
          <w:szCs w:val="24"/>
          <w:lang w:eastAsia="pl-PL"/>
        </w:rPr>
        <w:drawing>
          <wp:inline distT="0" distB="0" distL="0" distR="0" wp14:anchorId="2DB593C6" wp14:editId="29F2CCC7">
            <wp:extent cx="5705953" cy="3803968"/>
            <wp:effectExtent l="19050" t="19050" r="28575" b="2540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3" name="PS-20200812001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953" cy="38039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557A8" w:rsidRPr="00071780" w:rsidRDefault="007557A8" w:rsidP="007557A8">
      <w:pPr>
        <w:spacing w:after="0" w:line="240" w:lineRule="auto"/>
        <w:jc w:val="both"/>
        <w:rPr>
          <w:rFonts w:cs="Calibri"/>
        </w:rPr>
      </w:pPr>
      <w:proofErr w:type="spellStart"/>
      <w:r>
        <w:rPr>
          <w:rFonts w:cs="Calibri"/>
        </w:rPr>
        <w:t>Szydłowo_s</w:t>
      </w:r>
      <w:r w:rsidRPr="00A71877">
        <w:rPr>
          <w:rFonts w:cs="Calibri"/>
        </w:rPr>
        <w:t>tan</w:t>
      </w:r>
      <w:proofErr w:type="spellEnd"/>
      <w:r w:rsidRPr="00A71877">
        <w:rPr>
          <w:rFonts w:cs="Calibri"/>
        </w:rPr>
        <w:t xml:space="preserve"> istniejący</w:t>
      </w:r>
      <w:r>
        <w:rPr>
          <w:rFonts w:cs="Calibri"/>
        </w:rPr>
        <w:t>: trójkątna działka przeznaczona na cele społeczne, zlokalizowana w osiedlu domów jednorodzinnych. Mieszkańcy nowopowstałego osiedla potrzebują miejsca umożliwiającego aktywność pozadomową. Działka dostępna od ulic otaczających teren z każdej strony. Obecnie jest on zadrzewiony z dużą ilością samosiejek drzew  liściastych i iglastych. W centralnej części roślinność lekko się przerzedza tworząc „zielone wnętrza”. Wielkość terenu umożliwia umiejscowienie ciekawego układu obiektów sportowych i rekreacyjnych.</w:t>
      </w:r>
    </w:p>
    <w:p w:rsidR="007557A8" w:rsidRDefault="007557A8" w:rsidP="007557A8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noProof/>
          <w:sz w:val="24"/>
          <w:szCs w:val="24"/>
          <w:lang w:eastAsia="pl-PL"/>
        </w:rPr>
        <w:drawing>
          <wp:inline distT="0" distB="0" distL="0" distR="0" wp14:anchorId="62A6AA75" wp14:editId="2EE6453D">
            <wp:extent cx="5759448" cy="3239689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8" name="Enscape_2020-10-17-15-01-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8" cy="323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A8" w:rsidRDefault="007557A8" w:rsidP="007557A8">
      <w:pPr>
        <w:spacing w:after="0" w:line="240" w:lineRule="auto"/>
        <w:jc w:val="both"/>
        <w:rPr>
          <w:rFonts w:cs="Calibri"/>
          <w:b/>
          <w:noProof/>
          <w:sz w:val="24"/>
          <w:szCs w:val="24"/>
          <w:lang w:eastAsia="pl-PL"/>
        </w:rPr>
      </w:pPr>
      <w:proofErr w:type="spellStart"/>
      <w:r>
        <w:rPr>
          <w:rFonts w:cs="Calibri"/>
        </w:rPr>
        <w:t>Szydłowo_s</w:t>
      </w:r>
      <w:r w:rsidRPr="00A71877">
        <w:rPr>
          <w:rFonts w:cs="Calibri"/>
        </w:rPr>
        <w:t>tan</w:t>
      </w:r>
      <w:proofErr w:type="spellEnd"/>
      <w:r w:rsidRPr="00A71877">
        <w:rPr>
          <w:rFonts w:cs="Calibri"/>
        </w:rPr>
        <w:t xml:space="preserve"> </w:t>
      </w:r>
      <w:r>
        <w:rPr>
          <w:rFonts w:cs="Calibri"/>
        </w:rPr>
        <w:t xml:space="preserve">projektowany: wielkość terenu i jego kształt wymusza układ elementów zagospodarowania. To wpływa na bliskość terenów wewnętrznych przeznaczonych dla rożnych grup </w:t>
      </w:r>
      <w:r>
        <w:rPr>
          <w:rFonts w:cs="Calibri"/>
        </w:rPr>
        <w:lastRenderedPageBreak/>
        <w:t xml:space="preserve">wiekowych. Parking zlokalizowany został od strony wschodniej, a plac zabaw, wiatę i </w:t>
      </w:r>
      <w:proofErr w:type="spellStart"/>
      <w:r>
        <w:rPr>
          <w:rFonts w:cs="Calibri"/>
        </w:rPr>
        <w:t>scatepark</w:t>
      </w:r>
      <w:proofErr w:type="spellEnd"/>
      <w:r>
        <w:rPr>
          <w:rFonts w:cs="Calibri"/>
        </w:rPr>
        <w:t xml:space="preserve"> ulokowano w miejscach gdzie roślinność była mniej intensywna. </w:t>
      </w:r>
    </w:p>
    <w:p w:rsidR="007557A8" w:rsidRDefault="007557A8" w:rsidP="007557A8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noProof/>
          <w:sz w:val="24"/>
          <w:szCs w:val="24"/>
          <w:lang w:eastAsia="pl-PL"/>
        </w:rPr>
        <w:drawing>
          <wp:inline distT="0" distB="0" distL="0" distR="0" wp14:anchorId="52FAFCDE" wp14:editId="01C3A3F9">
            <wp:extent cx="5759448" cy="3239689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" name="Enscape_2020-10-11-01-39-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48" cy="3239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7A8" w:rsidRDefault="007557A8" w:rsidP="007557A8">
      <w:pPr>
        <w:spacing w:after="0" w:line="240" w:lineRule="auto"/>
        <w:jc w:val="both"/>
        <w:rPr>
          <w:rFonts w:cs="Calibri"/>
          <w:b/>
          <w:sz w:val="24"/>
          <w:szCs w:val="24"/>
        </w:rPr>
      </w:pPr>
      <w:proofErr w:type="spellStart"/>
      <w:r>
        <w:rPr>
          <w:rFonts w:cs="Calibri"/>
        </w:rPr>
        <w:t>Szydłowo_s</w:t>
      </w:r>
      <w:r w:rsidRPr="00A71877">
        <w:rPr>
          <w:rFonts w:cs="Calibri"/>
        </w:rPr>
        <w:t>tan</w:t>
      </w:r>
      <w:proofErr w:type="spellEnd"/>
      <w:r w:rsidRPr="00A71877">
        <w:rPr>
          <w:rFonts w:cs="Calibri"/>
        </w:rPr>
        <w:t xml:space="preserve"> </w:t>
      </w:r>
      <w:r>
        <w:rPr>
          <w:rFonts w:cs="Calibri"/>
        </w:rPr>
        <w:t xml:space="preserve">projektowany: w proponowanej koncepcji istniejącą zieleń pozostawiono, a formy zagospodarowania ulokowano w centralnej części omawianego terenu. W całości został on ogrodzony z wejściami od każdej z trzech stron. Zachowana zieleń  tworzy zwartą ścianę, co wpływa na ograniczenie zanieczyszczeń i tłumi hałas. </w:t>
      </w:r>
    </w:p>
    <w:p w:rsidR="00BA2ABA" w:rsidRDefault="00BA2ABA"/>
    <w:sectPr w:rsidR="00BA2A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7A8"/>
    <w:rsid w:val="007557A8"/>
    <w:rsid w:val="009A1B70"/>
    <w:rsid w:val="00BA2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CDC64F-7DBA-4E32-8F44-5FED94F34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57A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qFormat/>
    <w:rsid w:val="007557A8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7557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7557A8"/>
    <w:rPr>
      <w:color w:val="0563C1" w:themeColor="hyperlink"/>
      <w:u w:val="single"/>
    </w:rPr>
  </w:style>
  <w:style w:type="paragraph" w:customStyle="1" w:styleId="Standard">
    <w:name w:val="Standard"/>
    <w:rsid w:val="007557A8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Segoe UI" w:hAnsi="Calibri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s://szydlowo.e-mapa.net/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675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 S</dc:creator>
  <cp:keywords/>
  <dc:description/>
  <cp:lastModifiedBy>P S</cp:lastModifiedBy>
  <cp:revision>1</cp:revision>
  <dcterms:created xsi:type="dcterms:W3CDTF">2021-10-29T09:44:00Z</dcterms:created>
  <dcterms:modified xsi:type="dcterms:W3CDTF">2021-10-29T09:50:00Z</dcterms:modified>
</cp:coreProperties>
</file>