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E57" w:rsidRDefault="002B4E57" w:rsidP="002B4E57">
      <w:pPr>
        <w:pStyle w:val="Standard"/>
        <w:jc w:val="both"/>
        <w:rPr>
          <w:rFonts w:cstheme="minorHAnsi"/>
          <w:b/>
          <w:sz w:val="48"/>
          <w:szCs w:val="48"/>
          <w:lang w:val="pl-PL"/>
        </w:rPr>
      </w:pPr>
      <w:r w:rsidRPr="002B4E57">
        <w:rPr>
          <w:rFonts w:cstheme="minorHAnsi"/>
          <w:b/>
          <w:sz w:val="48"/>
          <w:szCs w:val="48"/>
          <w:lang w:val="pl-PL"/>
        </w:rPr>
        <w:t>Skrzatusz (dwie przestrzenie publiczne)</w:t>
      </w:r>
    </w:p>
    <w:p w:rsidR="002B4E57" w:rsidRPr="002B4E57" w:rsidRDefault="002B4E57" w:rsidP="002B4E57">
      <w:pPr>
        <w:pStyle w:val="Standard"/>
        <w:jc w:val="both"/>
        <w:rPr>
          <w:rFonts w:cstheme="minorHAnsi"/>
          <w:b/>
          <w:sz w:val="48"/>
          <w:szCs w:val="48"/>
          <w:lang w:val="pl-PL"/>
        </w:rPr>
      </w:pPr>
    </w:p>
    <w:p w:rsidR="002B4E57" w:rsidRPr="002B4E57" w:rsidRDefault="002B4E57" w:rsidP="002B4E57">
      <w:pPr>
        <w:pStyle w:val="Standard"/>
        <w:jc w:val="both"/>
        <w:rPr>
          <w:b/>
          <w:sz w:val="22"/>
          <w:szCs w:val="22"/>
          <w:lang w:val="pl-PL"/>
        </w:rPr>
      </w:pPr>
      <w:r w:rsidRPr="002B4E57">
        <w:rPr>
          <w:b/>
          <w:sz w:val="22"/>
          <w:szCs w:val="22"/>
          <w:lang w:val="pl-PL"/>
        </w:rPr>
        <w:t>ANALIZA:</w:t>
      </w:r>
      <w:r w:rsidRPr="002B4E57">
        <w:rPr>
          <w:b/>
          <w:sz w:val="22"/>
          <w:szCs w:val="22"/>
          <w:lang w:val="pl-PL"/>
        </w:rPr>
        <w:t xml:space="preserve"> </w:t>
      </w:r>
    </w:p>
    <w:p w:rsidR="002B4E57" w:rsidRPr="008C38FB" w:rsidRDefault="002B4E57" w:rsidP="002B4E57">
      <w:pPr>
        <w:pStyle w:val="Standard"/>
        <w:ind w:firstLine="567"/>
        <w:jc w:val="both"/>
        <w:rPr>
          <w:rFonts w:cstheme="minorHAnsi"/>
          <w:sz w:val="22"/>
          <w:szCs w:val="22"/>
          <w:lang w:val="pl-PL"/>
        </w:rPr>
      </w:pPr>
      <w:r>
        <w:rPr>
          <w:sz w:val="22"/>
          <w:szCs w:val="22"/>
          <w:lang w:val="pl-PL"/>
        </w:rPr>
        <w:t xml:space="preserve">To </w:t>
      </w:r>
      <w:r w:rsidRPr="008C38FB">
        <w:rPr>
          <w:sz w:val="22"/>
          <w:szCs w:val="22"/>
          <w:lang w:val="pl-PL"/>
        </w:rPr>
        <w:t>wieś zlokalizowana w zachodniej części gminy Szydłowo. Oparta jest ona na prostym układzie komunikacyjnym. Układ dróg tworzy kwartały zabudowy mieszkaniowo-gospodarczej. Zabudowania wiejskie i miejskie, dużo dysonansów. Wiele zabudowań wielorodzinnych. Wieś jest zwarta, ale nie ma</w:t>
      </w:r>
      <w:r w:rsidRPr="008C38FB">
        <w:rPr>
          <w:rFonts w:cstheme="minorHAnsi"/>
          <w:sz w:val="22"/>
          <w:szCs w:val="22"/>
          <w:lang w:val="pl-PL"/>
        </w:rPr>
        <w:t xml:space="preserve"> jednoznacznie funkcjonalnego centrum. Zabudowa  jest na ogół zwarta z widoczną i dość dobrze zachowaną strukturą zabudowań historycznych (budynków mieszkalnych oraz gospodarczych). W części historycznej proporcje wnętrza, czyli stosunek podłogi do jego ścian (szerokości ulic i wysokości budynków) są bardzo właściwe, zachowane w skali człowieka, wyzwalające pozytywne odczucia użytkowników przestrzeni. Elementem, który daje formę i sytuuje wieś jest oś komunikacyjna zachód-wschód biegnąca od sanktuarium do jeziora. Wodny element zagospodarowania wraz z zielenią towarzyszącą tworzy obszar ekologiczny, istotny dla zachowania wartości środowiskowych i krajobrazowych.</w:t>
      </w:r>
    </w:p>
    <w:p w:rsidR="002B4E57" w:rsidRPr="008C38FB" w:rsidRDefault="002B4E57" w:rsidP="002B4E57">
      <w:pPr>
        <w:spacing w:after="0" w:line="240" w:lineRule="auto"/>
        <w:ind w:firstLine="567"/>
        <w:jc w:val="both"/>
        <w:rPr>
          <w:rFonts w:cstheme="minorHAnsi"/>
        </w:rPr>
      </w:pPr>
      <w:r w:rsidRPr="008C38FB">
        <w:rPr>
          <w:rFonts w:cstheme="minorHAnsi"/>
        </w:rPr>
        <w:t xml:space="preserve">Walorem jest tu </w:t>
      </w:r>
      <w:r w:rsidRPr="008C38FB">
        <w:rPr>
          <w:rFonts w:cstheme="minorHAnsi"/>
          <w:bCs/>
        </w:rPr>
        <w:t>układ ruralistyczny wsi</w:t>
      </w:r>
      <w:r w:rsidRPr="008C38FB">
        <w:rPr>
          <w:rFonts w:cstheme="minorHAnsi"/>
        </w:rPr>
        <w:t xml:space="preserve">. Ta historyczna część wsi tworzy jedno wyróżniające się i bardzo czytelne wnętrze ruralistyczne z domami po obu stronach, ściany budynków mają przeważnie dwa okna, wejścia do domu nie są widoczne z ulicy. Rozwój wsi następuje głównie w kierunku północnym i południowym rozchylając się delikatnie na wschód i zachód. W ten sposób pierwotny układ ruralistyczny wsi zostaje zachwiany i tworzy się w kierunku wielodrożnicy. </w:t>
      </w:r>
    </w:p>
    <w:p w:rsidR="002B4E57" w:rsidRPr="008C38FB" w:rsidRDefault="002B4E57" w:rsidP="002B4E57">
      <w:pPr>
        <w:spacing w:after="0" w:line="240" w:lineRule="auto"/>
        <w:ind w:firstLine="567"/>
        <w:jc w:val="both"/>
        <w:rPr>
          <w:rFonts w:cstheme="minorHAnsi"/>
        </w:rPr>
      </w:pPr>
      <w:r w:rsidRPr="008C38FB">
        <w:rPr>
          <w:rFonts w:cstheme="minorHAnsi"/>
        </w:rPr>
        <w:t>W obrębie wsi można zdefiniować głównie wyróżniki materialne (obiekty zabytkowe – sanktuarium, kształt wsi zgodny z pierwotnym układem lokacyjnym, sposób zabudowy). Niestety historyczna część wsi została przekształcona w wyniku nowych inwestycji budowlanych. Nowopowstałe domy nie korespondują z historycznymi. Zaniedbany jest osiowy teren zieleni stanowiący oś kompozycyjną miejscowości.</w:t>
      </w:r>
    </w:p>
    <w:p w:rsidR="002B4E57" w:rsidRPr="008C38FB" w:rsidRDefault="002B4E57" w:rsidP="002B4E57">
      <w:pPr>
        <w:spacing w:after="0" w:line="240" w:lineRule="auto"/>
        <w:ind w:firstLine="567"/>
        <w:jc w:val="both"/>
        <w:rPr>
          <w:rFonts w:cstheme="minorHAnsi"/>
        </w:rPr>
      </w:pPr>
      <w:r w:rsidRPr="008C38FB">
        <w:t xml:space="preserve">Terenem przeznaczonym na cele społeczne w miejscowości </w:t>
      </w:r>
      <w:r>
        <w:t>Skrzatusz</w:t>
      </w:r>
      <w:r w:rsidRPr="008C38FB">
        <w:t xml:space="preserve"> jest </w:t>
      </w:r>
      <w:r>
        <w:t xml:space="preserve">dwa obszary. Pierwszy zlokalizowany w historycznej części wsi obejmuje działki o numerach: 505, 506, 507/2. Obecnie teren jest bardzo zaniedbany i nie stanowi strefy wejściowej do sanktuarium. Znajduje się tam trawnik i nieliczne drzewa i krzewy. Drugi zlokalizowany </w:t>
      </w:r>
      <w:r>
        <w:rPr>
          <w:rFonts w:cstheme="minorHAnsi"/>
        </w:rPr>
        <w:t xml:space="preserve">jest </w:t>
      </w:r>
      <w:r w:rsidRPr="008C38FB">
        <w:rPr>
          <w:rFonts w:cstheme="minorHAnsi"/>
        </w:rPr>
        <w:t>w południowej części miejscowości w pobliżu jeziora</w:t>
      </w:r>
      <w:r>
        <w:rPr>
          <w:rFonts w:cstheme="minorHAnsi"/>
        </w:rPr>
        <w:t xml:space="preserve"> na działkach o numerach 117/1 i 118/1</w:t>
      </w:r>
      <w:r w:rsidRPr="008C38FB">
        <w:rPr>
          <w:rFonts w:cstheme="minorHAnsi"/>
        </w:rPr>
        <w:t>.</w:t>
      </w:r>
      <w:r>
        <w:rPr>
          <w:rFonts w:cstheme="minorHAnsi"/>
        </w:rPr>
        <w:t xml:space="preserve"> Jest to p</w:t>
      </w:r>
      <w:r w:rsidRPr="008C38FB">
        <w:rPr>
          <w:rFonts w:cstheme="minorHAnsi"/>
        </w:rPr>
        <w:t>rzestrzeń publiczna</w:t>
      </w:r>
      <w:r>
        <w:rPr>
          <w:rFonts w:cstheme="minorHAnsi"/>
        </w:rPr>
        <w:t>, która</w:t>
      </w:r>
      <w:r w:rsidRPr="008C38FB">
        <w:rPr>
          <w:rFonts w:cstheme="minorHAnsi"/>
        </w:rPr>
        <w:t xml:space="preserve"> </w:t>
      </w:r>
      <w:r>
        <w:rPr>
          <w:rFonts w:cstheme="minorHAnsi"/>
        </w:rPr>
        <w:t>pełni rolę</w:t>
      </w:r>
      <w:r w:rsidRPr="008C38FB">
        <w:rPr>
          <w:rFonts w:cstheme="minorHAnsi"/>
        </w:rPr>
        <w:t xml:space="preserve"> placu pozwalającego na aktywność podczas festynów, zorganizowanych spotkań, koncertów. Teren jest zadbany i widoczną bytnością mieszkańców. Jest na nim wyróżnione boisko do piłki siatkowej, altany. Brakuje jednak miejsca do integrowania się lokalnych mieszkańców. Można zauważyć, że jest duża potrzeba stworzenia takiej przestrzeni, ponieważ znajduje się na terenie niewielkie palenisko na ognisko. Brakuje również elementów małej architektury. </w:t>
      </w:r>
    </w:p>
    <w:p w:rsidR="002B4E57" w:rsidRPr="008C38FB" w:rsidRDefault="002B4E57" w:rsidP="002B4E57">
      <w:pPr>
        <w:pStyle w:val="Standard"/>
        <w:ind w:firstLine="567"/>
        <w:jc w:val="both"/>
        <w:rPr>
          <w:rFonts w:asciiTheme="minorHAnsi" w:hAnsiTheme="minorHAnsi" w:cstheme="minorHAnsi"/>
          <w:b/>
          <w:sz w:val="22"/>
          <w:szCs w:val="22"/>
          <w:lang w:val="pl-PL"/>
        </w:rPr>
      </w:pPr>
    </w:p>
    <w:p w:rsidR="002B4E57" w:rsidRDefault="002B4E57" w:rsidP="002B4E57">
      <w:pPr>
        <w:pStyle w:val="Standard"/>
        <w:jc w:val="center"/>
        <w:rPr>
          <w:sz w:val="22"/>
          <w:szCs w:val="22"/>
        </w:rPr>
      </w:pPr>
      <w:r w:rsidRPr="002534F6">
        <w:rPr>
          <w:noProof/>
          <w:sz w:val="22"/>
          <w:szCs w:val="22"/>
          <w:lang w:val="pl-PL" w:eastAsia="pl-PL" w:bidi="ar-SA"/>
        </w:rPr>
        <w:lastRenderedPageBreak/>
        <w:drawing>
          <wp:inline distT="0" distB="0" distL="0" distR="0" wp14:anchorId="7ABF9F32" wp14:editId="244B2A37">
            <wp:extent cx="3935095" cy="2823550"/>
            <wp:effectExtent l="19050" t="19050" r="27305" b="15240"/>
            <wp:docPr id="722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 name="Obraz 11" descr="PS20150225-9560.jp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3942279" cy="2828705"/>
                    </a:xfrm>
                    <a:prstGeom prst="rect">
                      <a:avLst/>
                    </a:prstGeom>
                    <a:noFill/>
                    <a:ln w="12700">
                      <a:solidFill>
                        <a:schemeClr val="accent1">
                          <a:lumMod val="75000"/>
                        </a:schemeClr>
                      </a:solidFill>
                      <a:miter lim="800000"/>
                      <a:headEnd/>
                      <a:tailEnd/>
                    </a:ln>
                    <a:extLst/>
                  </pic:spPr>
                </pic:pic>
              </a:graphicData>
            </a:graphic>
          </wp:inline>
        </w:drawing>
      </w:r>
    </w:p>
    <w:p w:rsidR="002B4E57" w:rsidRDefault="002B4E57" w:rsidP="002B4E57">
      <w:pPr>
        <w:spacing w:after="0"/>
        <w:rPr>
          <w:rFonts w:ascii="Arial" w:hAnsi="Arial" w:cs="Arial"/>
          <w:color w:val="000000"/>
          <w:sz w:val="17"/>
          <w:szCs w:val="17"/>
          <w:shd w:val="clear" w:color="auto" w:fill="D7DCEB"/>
        </w:rPr>
      </w:pPr>
      <w:r>
        <w:rPr>
          <w:rFonts w:cs="Calibri"/>
          <w:sz w:val="18"/>
          <w:szCs w:val="18"/>
        </w:rPr>
        <w:t>Skrzatusz. Lokalizacja wybranej przestrzeni publicznej (</w:t>
      </w:r>
      <w:r w:rsidRPr="008C4074">
        <w:rPr>
          <w:rFonts w:cstheme="minorHAnsi"/>
          <w:sz w:val="18"/>
          <w:szCs w:val="18"/>
        </w:rPr>
        <w:t xml:space="preserve">gmina: Szydłowo, obręb: </w:t>
      </w:r>
      <w:r>
        <w:rPr>
          <w:rFonts w:cstheme="minorHAnsi"/>
          <w:sz w:val="18"/>
          <w:szCs w:val="18"/>
        </w:rPr>
        <w:t xml:space="preserve"> SKRZATUSZ</w:t>
      </w:r>
      <w:r w:rsidRPr="008C4074">
        <w:rPr>
          <w:rFonts w:cstheme="minorHAnsi"/>
          <w:sz w:val="18"/>
          <w:szCs w:val="18"/>
        </w:rPr>
        <w:t xml:space="preserve">; </w:t>
      </w:r>
      <w:proofErr w:type="spellStart"/>
      <w:r w:rsidRPr="008C4074">
        <w:rPr>
          <w:rFonts w:cstheme="minorHAnsi"/>
          <w:sz w:val="18"/>
          <w:szCs w:val="18"/>
        </w:rPr>
        <w:t>ident</w:t>
      </w:r>
      <w:proofErr w:type="spellEnd"/>
      <w:r w:rsidRPr="008C4074">
        <w:rPr>
          <w:rFonts w:cstheme="minorHAnsi"/>
          <w:sz w:val="18"/>
          <w:szCs w:val="18"/>
        </w:rPr>
        <w:t>.</w:t>
      </w:r>
      <w:r w:rsidRPr="0032557D">
        <w:rPr>
          <w:rFonts w:cstheme="minorHAnsi"/>
          <w:sz w:val="18"/>
          <w:szCs w:val="18"/>
        </w:rPr>
        <w:t xml:space="preserve">: </w:t>
      </w:r>
      <w:r>
        <w:rPr>
          <w:rFonts w:ascii="Arial" w:hAnsi="Arial" w:cs="Arial"/>
          <w:color w:val="000000"/>
          <w:sz w:val="17"/>
          <w:szCs w:val="17"/>
          <w:shd w:val="clear" w:color="auto" w:fill="D7DCEB"/>
        </w:rPr>
        <w:t xml:space="preserve">301906_2.0072.505, </w:t>
      </w:r>
      <w:r w:rsidRPr="00C6110F">
        <w:rPr>
          <w:rFonts w:ascii="Arial" w:hAnsi="Arial" w:cs="Arial"/>
          <w:color w:val="000000"/>
          <w:sz w:val="17"/>
          <w:szCs w:val="17"/>
          <w:shd w:val="clear" w:color="auto" w:fill="D7DCEB"/>
        </w:rPr>
        <w:t xml:space="preserve"> </w:t>
      </w:r>
      <w:r>
        <w:rPr>
          <w:rFonts w:ascii="Arial" w:hAnsi="Arial" w:cs="Arial"/>
          <w:color w:val="000000"/>
          <w:sz w:val="17"/>
          <w:szCs w:val="17"/>
          <w:shd w:val="clear" w:color="auto" w:fill="D7DCEB"/>
        </w:rPr>
        <w:t>301906_2.0072.506, 301906_2.0072.507/2</w:t>
      </w:r>
    </w:p>
    <w:p w:rsidR="002B4E57" w:rsidRDefault="002B4E57" w:rsidP="002B4E57">
      <w:pPr>
        <w:spacing w:after="0"/>
        <w:rPr>
          <w:rFonts w:cstheme="minorHAnsi"/>
          <w:sz w:val="18"/>
          <w:szCs w:val="18"/>
        </w:rPr>
      </w:pPr>
      <w:proofErr w:type="spellStart"/>
      <w:r>
        <w:rPr>
          <w:rFonts w:cstheme="minorHAnsi"/>
          <w:sz w:val="18"/>
          <w:szCs w:val="18"/>
        </w:rPr>
        <w:t>Żródło</w:t>
      </w:r>
      <w:proofErr w:type="spellEnd"/>
      <w:r>
        <w:rPr>
          <w:rFonts w:cstheme="minorHAnsi"/>
          <w:sz w:val="18"/>
          <w:szCs w:val="18"/>
        </w:rPr>
        <w:t xml:space="preserve">: System Informacji Przestrzennej gminy Szydłowo, podkład </w:t>
      </w:r>
      <w:proofErr w:type="spellStart"/>
      <w:r>
        <w:rPr>
          <w:rFonts w:cstheme="minorHAnsi"/>
          <w:sz w:val="18"/>
          <w:szCs w:val="18"/>
        </w:rPr>
        <w:t>ortofotomapa</w:t>
      </w:r>
      <w:proofErr w:type="spellEnd"/>
      <w:r>
        <w:rPr>
          <w:rFonts w:cstheme="minorHAnsi"/>
          <w:sz w:val="18"/>
          <w:szCs w:val="18"/>
        </w:rPr>
        <w:t xml:space="preserve"> (</w:t>
      </w:r>
      <w:hyperlink r:id="rId5" w:history="1">
        <w:r w:rsidRPr="00191C27">
          <w:rPr>
            <w:rStyle w:val="Hipercze"/>
            <w:rFonts w:cstheme="minorHAnsi"/>
            <w:sz w:val="18"/>
            <w:szCs w:val="18"/>
          </w:rPr>
          <w:t>https://szydlowo.e-mapa.net/</w:t>
        </w:r>
      </w:hyperlink>
      <w:r>
        <w:rPr>
          <w:rFonts w:cstheme="minorHAnsi"/>
          <w:sz w:val="18"/>
          <w:szCs w:val="18"/>
        </w:rPr>
        <w:t>)</w:t>
      </w:r>
    </w:p>
    <w:p w:rsidR="002B4E57" w:rsidRDefault="002B4E57" w:rsidP="002B4E57">
      <w:pPr>
        <w:pStyle w:val="Standard"/>
        <w:rPr>
          <w:rFonts w:asciiTheme="minorHAnsi" w:hAnsiTheme="minorHAnsi" w:cstheme="minorHAnsi"/>
          <w:sz w:val="22"/>
          <w:szCs w:val="22"/>
        </w:rPr>
      </w:pPr>
    </w:p>
    <w:p w:rsidR="002B4E57" w:rsidRPr="00FE5B2F" w:rsidRDefault="002B4E57" w:rsidP="002B4E57">
      <w:pPr>
        <w:pStyle w:val="Standard"/>
        <w:ind w:firstLine="567"/>
        <w:jc w:val="center"/>
        <w:rPr>
          <w:lang w:val="pl-PL"/>
        </w:rPr>
      </w:pPr>
      <w:r>
        <w:rPr>
          <w:noProof/>
          <w:sz w:val="22"/>
          <w:szCs w:val="22"/>
          <w:lang w:val="pl-PL" w:eastAsia="pl-PL" w:bidi="ar-SA"/>
        </w:rPr>
        <w:drawing>
          <wp:inline distT="0" distB="0" distL="0" distR="0" wp14:anchorId="729F4CEE" wp14:editId="64573534">
            <wp:extent cx="2286000" cy="3363722"/>
            <wp:effectExtent l="19050" t="19050" r="19050" b="27305"/>
            <wp:docPr id="7226" name="Obraz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 name="Skrzatusz_2_A2 5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8890" cy="3367974"/>
                    </a:xfrm>
                    <a:prstGeom prst="rect">
                      <a:avLst/>
                    </a:prstGeom>
                    <a:ln>
                      <a:solidFill>
                        <a:schemeClr val="tx1"/>
                      </a:solidFill>
                    </a:ln>
                  </pic:spPr>
                </pic:pic>
              </a:graphicData>
            </a:graphic>
          </wp:inline>
        </w:drawing>
      </w:r>
    </w:p>
    <w:p w:rsidR="002B4E57" w:rsidRDefault="002B4E57" w:rsidP="002B4E57">
      <w:pPr>
        <w:spacing w:after="0"/>
        <w:rPr>
          <w:rFonts w:ascii="Arial" w:hAnsi="Arial" w:cs="Arial"/>
          <w:color w:val="000000"/>
          <w:sz w:val="17"/>
          <w:szCs w:val="17"/>
          <w:shd w:val="clear" w:color="auto" w:fill="D7DCEB"/>
        </w:rPr>
      </w:pPr>
      <w:r>
        <w:rPr>
          <w:rFonts w:cs="Calibri"/>
          <w:sz w:val="18"/>
          <w:szCs w:val="18"/>
        </w:rPr>
        <w:t>Skrzatusz. Lokalizacja wybranej przestrzeni publicznej (</w:t>
      </w:r>
      <w:r w:rsidRPr="008C4074">
        <w:rPr>
          <w:rFonts w:cstheme="minorHAnsi"/>
          <w:sz w:val="18"/>
          <w:szCs w:val="18"/>
        </w:rPr>
        <w:t xml:space="preserve">gmina: Szydłowo, obręb: </w:t>
      </w:r>
      <w:r>
        <w:rPr>
          <w:rFonts w:cstheme="minorHAnsi"/>
          <w:sz w:val="18"/>
          <w:szCs w:val="18"/>
        </w:rPr>
        <w:t xml:space="preserve"> SKRZATUSZ</w:t>
      </w:r>
      <w:r w:rsidRPr="008C4074">
        <w:rPr>
          <w:rFonts w:cstheme="minorHAnsi"/>
          <w:sz w:val="18"/>
          <w:szCs w:val="18"/>
        </w:rPr>
        <w:t xml:space="preserve">; </w:t>
      </w:r>
      <w:proofErr w:type="spellStart"/>
      <w:r w:rsidRPr="008C4074">
        <w:rPr>
          <w:rFonts w:cstheme="minorHAnsi"/>
          <w:sz w:val="18"/>
          <w:szCs w:val="18"/>
        </w:rPr>
        <w:t>ident</w:t>
      </w:r>
      <w:proofErr w:type="spellEnd"/>
      <w:r w:rsidRPr="008C4074">
        <w:rPr>
          <w:rFonts w:cstheme="minorHAnsi"/>
          <w:sz w:val="18"/>
          <w:szCs w:val="18"/>
        </w:rPr>
        <w:t>.</w:t>
      </w:r>
      <w:r w:rsidRPr="0032557D">
        <w:rPr>
          <w:rFonts w:cstheme="minorHAnsi"/>
          <w:sz w:val="18"/>
          <w:szCs w:val="18"/>
        </w:rPr>
        <w:t xml:space="preserve">: </w:t>
      </w:r>
      <w:r>
        <w:rPr>
          <w:rFonts w:ascii="Arial" w:hAnsi="Arial" w:cs="Arial"/>
          <w:color w:val="000000"/>
          <w:sz w:val="17"/>
          <w:szCs w:val="17"/>
          <w:shd w:val="clear" w:color="auto" w:fill="D7DCEB"/>
        </w:rPr>
        <w:t>301906_2.0072.117/1, 301906_2.0072.118/1</w:t>
      </w:r>
    </w:p>
    <w:p w:rsidR="002B4E57" w:rsidRDefault="002B4E57" w:rsidP="002B4E57">
      <w:pPr>
        <w:spacing w:after="0"/>
        <w:rPr>
          <w:rFonts w:cstheme="minorHAnsi"/>
          <w:sz w:val="18"/>
          <w:szCs w:val="18"/>
        </w:rPr>
      </w:pPr>
      <w:proofErr w:type="spellStart"/>
      <w:r>
        <w:rPr>
          <w:rFonts w:cstheme="minorHAnsi"/>
          <w:sz w:val="18"/>
          <w:szCs w:val="18"/>
        </w:rPr>
        <w:t>Żródło</w:t>
      </w:r>
      <w:proofErr w:type="spellEnd"/>
      <w:r>
        <w:rPr>
          <w:rFonts w:cstheme="minorHAnsi"/>
          <w:sz w:val="18"/>
          <w:szCs w:val="18"/>
        </w:rPr>
        <w:t xml:space="preserve">: System Informacji Przestrzennej gminy Szydłowo, podkład </w:t>
      </w:r>
      <w:proofErr w:type="spellStart"/>
      <w:r>
        <w:rPr>
          <w:rFonts w:cstheme="minorHAnsi"/>
          <w:sz w:val="18"/>
          <w:szCs w:val="18"/>
        </w:rPr>
        <w:t>ortofotomapa</w:t>
      </w:r>
      <w:proofErr w:type="spellEnd"/>
      <w:r>
        <w:rPr>
          <w:rFonts w:cstheme="minorHAnsi"/>
          <w:sz w:val="18"/>
          <w:szCs w:val="18"/>
        </w:rPr>
        <w:t xml:space="preserve"> (</w:t>
      </w:r>
      <w:hyperlink r:id="rId7" w:history="1">
        <w:r w:rsidRPr="00191C27">
          <w:rPr>
            <w:rStyle w:val="Hipercze"/>
            <w:rFonts w:cstheme="minorHAnsi"/>
            <w:sz w:val="18"/>
            <w:szCs w:val="18"/>
          </w:rPr>
          <w:t>https://szydlowo.e-mapa.net/</w:t>
        </w:r>
      </w:hyperlink>
      <w:r>
        <w:rPr>
          <w:rFonts w:cstheme="minorHAnsi"/>
          <w:sz w:val="18"/>
          <w:szCs w:val="18"/>
        </w:rPr>
        <w:t>)</w:t>
      </w:r>
    </w:p>
    <w:p w:rsidR="002B4E57" w:rsidRDefault="002B4E57" w:rsidP="002B4E57">
      <w:pPr>
        <w:rPr>
          <w:rFonts w:cstheme="minorHAnsi"/>
        </w:rPr>
      </w:pPr>
    </w:p>
    <w:p w:rsidR="002B4E57" w:rsidRDefault="002B4E57" w:rsidP="002B4E57">
      <w:pPr>
        <w:spacing w:after="0" w:line="240" w:lineRule="auto"/>
        <w:jc w:val="both"/>
        <w:rPr>
          <w:rFonts w:cs="Calibri"/>
        </w:rPr>
      </w:pPr>
      <w:r w:rsidRPr="00E94555">
        <w:rPr>
          <w:rFonts w:cs="Calibri"/>
        </w:rPr>
        <w:t xml:space="preserve">Tabela. </w:t>
      </w:r>
      <w:r>
        <w:rPr>
          <w:rFonts w:cs="Calibri"/>
        </w:rPr>
        <w:t xml:space="preserve">.. Ocena przestrzeni publicznej w miejscowości Skrzatusz (działki nr </w:t>
      </w:r>
      <w:r>
        <w:t>505, 506, 507/2</w:t>
      </w:r>
      <w:r>
        <w:rPr>
          <w:rFonts w:cs="Calibri"/>
        </w:rPr>
        <w:t xml:space="preserve">) w oparciu o narządzie dyferencjału semantycznego. Do tabeli wprowadzono końcowe oceny wynikające z badania socjologicznego. </w:t>
      </w:r>
    </w:p>
    <w:p w:rsidR="002B4E57" w:rsidRPr="00E94555" w:rsidRDefault="002B4E57" w:rsidP="002B4E57">
      <w:pPr>
        <w:spacing w:after="0"/>
        <w:jc w:val="both"/>
      </w:pPr>
      <w:r>
        <w:rPr>
          <w:sz w:val="18"/>
          <w:szCs w:val="18"/>
        </w:rPr>
        <w:t>Wartość wyznacznika oceny jakościowej (1 oznacza niską wartość (negatywna wartość) a 5 bardzo wysoką (pozytywna wartość)</w:t>
      </w:r>
    </w:p>
    <w:tbl>
      <w:tblPr>
        <w:tblStyle w:val="Tabela-Siatka"/>
        <w:tblpPr w:leftFromText="141" w:rightFromText="141" w:vertAnchor="text" w:horzAnchor="page" w:tblpX="1496" w:tblpY="141"/>
        <w:tblW w:w="0" w:type="auto"/>
        <w:tblLook w:val="04A0" w:firstRow="1" w:lastRow="0" w:firstColumn="1" w:lastColumn="0" w:noHBand="0" w:noVBand="1"/>
      </w:tblPr>
      <w:tblGrid>
        <w:gridCol w:w="1383"/>
        <w:gridCol w:w="6332"/>
        <w:gridCol w:w="651"/>
        <w:gridCol w:w="696"/>
      </w:tblGrid>
      <w:tr w:rsidR="002B4E57" w:rsidRPr="00E5787D" w:rsidTr="00EA2C3B">
        <w:trPr>
          <w:trHeight w:val="598"/>
        </w:trPr>
        <w:tc>
          <w:tcPr>
            <w:tcW w:w="1383" w:type="dxa"/>
            <w:vMerge w:val="restart"/>
            <w:vAlign w:val="center"/>
          </w:tcPr>
          <w:p w:rsidR="002B4E57" w:rsidRPr="00E5787D" w:rsidRDefault="002B4E57" w:rsidP="00EA2C3B">
            <w:pPr>
              <w:pStyle w:val="Akapitzlist1"/>
              <w:spacing w:after="0" w:line="240" w:lineRule="auto"/>
              <w:ind w:left="0"/>
              <w:jc w:val="center"/>
              <w:rPr>
                <w:sz w:val="18"/>
                <w:szCs w:val="18"/>
              </w:rPr>
            </w:pPr>
            <w:r>
              <w:rPr>
                <w:sz w:val="18"/>
                <w:szCs w:val="18"/>
              </w:rPr>
              <w:lastRenderedPageBreak/>
              <w:t>Kryteria oceny</w:t>
            </w:r>
          </w:p>
        </w:tc>
        <w:tc>
          <w:tcPr>
            <w:tcW w:w="6547" w:type="dxa"/>
            <w:vMerge w:val="restart"/>
            <w:vAlign w:val="center"/>
          </w:tcPr>
          <w:p w:rsidR="002B4E57" w:rsidRPr="00E5787D" w:rsidRDefault="002B4E57" w:rsidP="00EA2C3B">
            <w:pPr>
              <w:pStyle w:val="Akapitzlist1"/>
              <w:spacing w:after="0" w:line="240" w:lineRule="auto"/>
              <w:ind w:left="0"/>
              <w:jc w:val="center"/>
              <w:rPr>
                <w:sz w:val="18"/>
                <w:szCs w:val="18"/>
              </w:rPr>
            </w:pPr>
            <w:r>
              <w:rPr>
                <w:sz w:val="18"/>
                <w:szCs w:val="18"/>
              </w:rPr>
              <w:t>Wyznaczniki oceny jakościowej</w:t>
            </w:r>
          </w:p>
        </w:tc>
        <w:tc>
          <w:tcPr>
            <w:tcW w:w="1130" w:type="dxa"/>
            <w:gridSpan w:val="2"/>
          </w:tcPr>
          <w:p w:rsidR="002B4E57" w:rsidRDefault="002B4E57" w:rsidP="00EA2C3B">
            <w:pPr>
              <w:pStyle w:val="Akapitzlist1"/>
              <w:spacing w:after="0" w:line="240" w:lineRule="auto"/>
              <w:ind w:left="0"/>
              <w:jc w:val="center"/>
              <w:rPr>
                <w:sz w:val="18"/>
                <w:szCs w:val="18"/>
              </w:rPr>
            </w:pPr>
            <w:r>
              <w:rPr>
                <w:sz w:val="18"/>
                <w:szCs w:val="18"/>
              </w:rPr>
              <w:t xml:space="preserve">Wartość wyznacznika oceny </w:t>
            </w:r>
          </w:p>
        </w:tc>
      </w:tr>
      <w:tr w:rsidR="002B4E57" w:rsidRPr="00E5787D" w:rsidTr="00EA2C3B">
        <w:trPr>
          <w:trHeight w:val="269"/>
        </w:trPr>
        <w:tc>
          <w:tcPr>
            <w:tcW w:w="1383" w:type="dxa"/>
            <w:vMerge/>
            <w:vAlign w:val="center"/>
          </w:tcPr>
          <w:p w:rsidR="002B4E57" w:rsidRDefault="002B4E57" w:rsidP="00EA2C3B">
            <w:pPr>
              <w:pStyle w:val="Akapitzlist1"/>
              <w:spacing w:after="0" w:line="240" w:lineRule="auto"/>
              <w:ind w:left="0"/>
              <w:jc w:val="center"/>
              <w:rPr>
                <w:sz w:val="18"/>
                <w:szCs w:val="18"/>
              </w:rPr>
            </w:pPr>
          </w:p>
        </w:tc>
        <w:tc>
          <w:tcPr>
            <w:tcW w:w="6547" w:type="dxa"/>
            <w:vMerge/>
            <w:vAlign w:val="center"/>
          </w:tcPr>
          <w:p w:rsidR="002B4E57" w:rsidRDefault="002B4E57" w:rsidP="00EA2C3B">
            <w:pPr>
              <w:pStyle w:val="Akapitzlist1"/>
              <w:spacing w:after="0" w:line="240" w:lineRule="auto"/>
              <w:ind w:left="0"/>
              <w:jc w:val="center"/>
              <w:rPr>
                <w:sz w:val="18"/>
                <w:szCs w:val="18"/>
              </w:rPr>
            </w:pPr>
          </w:p>
        </w:tc>
        <w:tc>
          <w:tcPr>
            <w:tcW w:w="574" w:type="dxa"/>
          </w:tcPr>
          <w:p w:rsidR="002B4E57" w:rsidRPr="00132CE9" w:rsidRDefault="002B4E57" w:rsidP="00EA2C3B">
            <w:pPr>
              <w:pStyle w:val="Akapitzlist1"/>
              <w:spacing w:after="0" w:line="240" w:lineRule="auto"/>
              <w:ind w:left="0"/>
              <w:jc w:val="center"/>
              <w:rPr>
                <w:sz w:val="18"/>
                <w:szCs w:val="18"/>
              </w:rPr>
            </w:pPr>
            <w:r w:rsidRPr="00132CE9">
              <w:rPr>
                <w:sz w:val="18"/>
                <w:szCs w:val="18"/>
              </w:rPr>
              <w:t>505, 506, 507/2</w:t>
            </w:r>
          </w:p>
        </w:tc>
        <w:tc>
          <w:tcPr>
            <w:tcW w:w="556" w:type="dxa"/>
          </w:tcPr>
          <w:p w:rsidR="002B4E57" w:rsidRPr="00132CE9" w:rsidRDefault="002B4E57" w:rsidP="00EA2C3B">
            <w:pPr>
              <w:pStyle w:val="Akapitzlist1"/>
              <w:spacing w:after="0" w:line="240" w:lineRule="auto"/>
              <w:ind w:left="0"/>
              <w:jc w:val="center"/>
              <w:rPr>
                <w:sz w:val="18"/>
                <w:szCs w:val="18"/>
              </w:rPr>
            </w:pPr>
            <w:r w:rsidRPr="00132CE9">
              <w:rPr>
                <w:rFonts w:cstheme="minorHAnsi"/>
                <w:sz w:val="18"/>
                <w:szCs w:val="18"/>
              </w:rPr>
              <w:t>117/1, 118/1</w:t>
            </w:r>
          </w:p>
        </w:tc>
      </w:tr>
      <w:tr w:rsidR="002B4E57" w:rsidRPr="00E5787D" w:rsidTr="00EA2C3B">
        <w:tc>
          <w:tcPr>
            <w:tcW w:w="1383" w:type="dxa"/>
            <w:vAlign w:val="center"/>
          </w:tcPr>
          <w:p w:rsidR="002B4E57" w:rsidRPr="00E5787D" w:rsidRDefault="002B4E57" w:rsidP="00EA2C3B">
            <w:pPr>
              <w:pStyle w:val="Akapitzlist1"/>
              <w:spacing w:after="0" w:line="240" w:lineRule="auto"/>
              <w:ind w:left="0"/>
              <w:jc w:val="center"/>
              <w:rPr>
                <w:sz w:val="18"/>
                <w:szCs w:val="18"/>
              </w:rPr>
            </w:pPr>
            <w:r w:rsidRPr="00E5787D">
              <w:rPr>
                <w:sz w:val="18"/>
                <w:szCs w:val="18"/>
              </w:rPr>
              <w:t>funkcjonalność</w:t>
            </w:r>
          </w:p>
        </w:tc>
        <w:tc>
          <w:tcPr>
            <w:tcW w:w="6547" w:type="dxa"/>
          </w:tcPr>
          <w:p w:rsidR="002B4E57" w:rsidRPr="00E5787D" w:rsidRDefault="002B4E57" w:rsidP="00EA2C3B">
            <w:pPr>
              <w:pStyle w:val="Akapitzlist1"/>
              <w:spacing w:after="0" w:line="240" w:lineRule="auto"/>
              <w:ind w:left="0"/>
              <w:jc w:val="both"/>
              <w:rPr>
                <w:sz w:val="18"/>
                <w:szCs w:val="18"/>
              </w:rPr>
            </w:pPr>
            <w:r w:rsidRPr="00E5787D">
              <w:rPr>
                <w:sz w:val="18"/>
                <w:szCs w:val="18"/>
              </w:rPr>
              <w:t>możliwość odpoczynku</w:t>
            </w:r>
          </w:p>
          <w:p w:rsidR="002B4E57" w:rsidRPr="00E5787D" w:rsidRDefault="002B4E57" w:rsidP="00EA2C3B">
            <w:pPr>
              <w:pStyle w:val="Akapitzlist1"/>
              <w:spacing w:after="0" w:line="240" w:lineRule="auto"/>
              <w:ind w:left="0"/>
              <w:jc w:val="both"/>
              <w:rPr>
                <w:sz w:val="18"/>
                <w:szCs w:val="18"/>
              </w:rPr>
            </w:pPr>
            <w:r w:rsidRPr="00E5787D">
              <w:rPr>
                <w:sz w:val="18"/>
                <w:szCs w:val="18"/>
              </w:rPr>
              <w:t>możliwość schronienia</w:t>
            </w:r>
          </w:p>
          <w:p w:rsidR="002B4E57" w:rsidRPr="00E5787D" w:rsidRDefault="002B4E57" w:rsidP="00EA2C3B">
            <w:pPr>
              <w:pStyle w:val="Akapitzlist1"/>
              <w:spacing w:after="0" w:line="240" w:lineRule="auto"/>
              <w:ind w:left="0"/>
              <w:jc w:val="both"/>
              <w:rPr>
                <w:sz w:val="18"/>
                <w:szCs w:val="18"/>
              </w:rPr>
            </w:pPr>
            <w:r w:rsidRPr="00E5787D">
              <w:rPr>
                <w:sz w:val="18"/>
                <w:szCs w:val="18"/>
              </w:rPr>
              <w:t>możliwość poruszania się i komunikacji (dostępność komunikacyjna)</w:t>
            </w:r>
          </w:p>
          <w:p w:rsidR="002B4E57" w:rsidRDefault="002B4E57" w:rsidP="00EA2C3B">
            <w:pPr>
              <w:pStyle w:val="Akapitzlist1"/>
              <w:spacing w:after="0" w:line="240" w:lineRule="auto"/>
              <w:ind w:left="0"/>
              <w:jc w:val="both"/>
              <w:rPr>
                <w:sz w:val="18"/>
                <w:szCs w:val="18"/>
              </w:rPr>
            </w:pPr>
            <w:r w:rsidRPr="00E5787D">
              <w:rPr>
                <w:sz w:val="18"/>
                <w:szCs w:val="18"/>
              </w:rPr>
              <w:t>możliwość aktywności pozadomo</w:t>
            </w:r>
            <w:r>
              <w:rPr>
                <w:sz w:val="18"/>
                <w:szCs w:val="18"/>
              </w:rPr>
              <w:t>wej (place zabaw, ciągi piesze)</w:t>
            </w:r>
          </w:p>
          <w:p w:rsidR="002B4E57" w:rsidRPr="00E5787D" w:rsidRDefault="002B4E57" w:rsidP="00EA2C3B">
            <w:pPr>
              <w:pStyle w:val="Akapitzlist1"/>
              <w:spacing w:after="0" w:line="240" w:lineRule="auto"/>
              <w:ind w:left="0"/>
              <w:jc w:val="both"/>
              <w:rPr>
                <w:sz w:val="18"/>
                <w:szCs w:val="18"/>
              </w:rPr>
            </w:pPr>
            <w:r>
              <w:rPr>
                <w:sz w:val="18"/>
                <w:szCs w:val="18"/>
              </w:rPr>
              <w:t>występowanie</w:t>
            </w:r>
            <w:r w:rsidRPr="00E5787D">
              <w:rPr>
                <w:sz w:val="18"/>
                <w:szCs w:val="18"/>
              </w:rPr>
              <w:t xml:space="preserve"> miejsc zgromadzeń (ulice i place)</w:t>
            </w:r>
          </w:p>
        </w:tc>
        <w:tc>
          <w:tcPr>
            <w:tcW w:w="574" w:type="dxa"/>
          </w:tcPr>
          <w:p w:rsidR="002B4E57" w:rsidRDefault="002B4E57" w:rsidP="00EA2C3B">
            <w:pPr>
              <w:pStyle w:val="Akapitzlist1"/>
              <w:spacing w:after="0" w:line="240" w:lineRule="auto"/>
              <w:ind w:left="0"/>
              <w:jc w:val="center"/>
              <w:rPr>
                <w:sz w:val="18"/>
                <w:szCs w:val="18"/>
              </w:rPr>
            </w:pPr>
            <w:r>
              <w:rPr>
                <w:sz w:val="18"/>
                <w:szCs w:val="18"/>
              </w:rPr>
              <w:t>1</w:t>
            </w:r>
          </w:p>
          <w:p w:rsidR="002B4E57" w:rsidRDefault="002B4E57" w:rsidP="00EA2C3B">
            <w:pPr>
              <w:pStyle w:val="Akapitzlist1"/>
              <w:spacing w:after="0" w:line="240" w:lineRule="auto"/>
              <w:ind w:left="0"/>
              <w:jc w:val="center"/>
              <w:rPr>
                <w:sz w:val="18"/>
                <w:szCs w:val="18"/>
              </w:rPr>
            </w:pPr>
            <w:r>
              <w:rPr>
                <w:sz w:val="18"/>
                <w:szCs w:val="18"/>
              </w:rPr>
              <w:t>1</w:t>
            </w:r>
          </w:p>
          <w:p w:rsidR="002B4E57" w:rsidRDefault="002B4E57" w:rsidP="00EA2C3B">
            <w:pPr>
              <w:pStyle w:val="Akapitzlist1"/>
              <w:spacing w:after="0" w:line="240" w:lineRule="auto"/>
              <w:ind w:left="0"/>
              <w:jc w:val="center"/>
              <w:rPr>
                <w:sz w:val="18"/>
                <w:szCs w:val="18"/>
              </w:rPr>
            </w:pPr>
            <w:r>
              <w:rPr>
                <w:sz w:val="18"/>
                <w:szCs w:val="18"/>
              </w:rPr>
              <w:t>1</w:t>
            </w:r>
          </w:p>
          <w:p w:rsidR="002B4E57" w:rsidRDefault="002B4E57" w:rsidP="00EA2C3B">
            <w:pPr>
              <w:pStyle w:val="Akapitzlist1"/>
              <w:spacing w:after="0" w:line="240" w:lineRule="auto"/>
              <w:ind w:left="0"/>
              <w:jc w:val="center"/>
              <w:rPr>
                <w:sz w:val="18"/>
                <w:szCs w:val="18"/>
              </w:rPr>
            </w:pPr>
            <w:r>
              <w:rPr>
                <w:sz w:val="18"/>
                <w:szCs w:val="18"/>
              </w:rPr>
              <w:t>1</w:t>
            </w:r>
          </w:p>
          <w:p w:rsidR="002B4E57" w:rsidRPr="00E5787D" w:rsidRDefault="002B4E57" w:rsidP="00EA2C3B">
            <w:pPr>
              <w:pStyle w:val="Akapitzlist1"/>
              <w:spacing w:after="0" w:line="240" w:lineRule="auto"/>
              <w:ind w:left="0"/>
              <w:jc w:val="center"/>
              <w:rPr>
                <w:sz w:val="18"/>
                <w:szCs w:val="18"/>
              </w:rPr>
            </w:pPr>
            <w:r>
              <w:rPr>
                <w:sz w:val="18"/>
                <w:szCs w:val="18"/>
              </w:rPr>
              <w:t>1</w:t>
            </w:r>
          </w:p>
        </w:tc>
        <w:tc>
          <w:tcPr>
            <w:tcW w:w="556" w:type="dxa"/>
          </w:tcPr>
          <w:p w:rsidR="002B4E57" w:rsidRDefault="002B4E57" w:rsidP="00EA2C3B">
            <w:pPr>
              <w:pStyle w:val="Akapitzlist1"/>
              <w:spacing w:after="0" w:line="240" w:lineRule="auto"/>
              <w:ind w:left="0"/>
              <w:jc w:val="center"/>
              <w:rPr>
                <w:sz w:val="18"/>
                <w:szCs w:val="18"/>
              </w:rPr>
            </w:pPr>
            <w:r>
              <w:rPr>
                <w:sz w:val="18"/>
                <w:szCs w:val="18"/>
              </w:rPr>
              <w:t>3</w:t>
            </w:r>
          </w:p>
          <w:p w:rsidR="002B4E57" w:rsidRDefault="002B4E57" w:rsidP="00EA2C3B">
            <w:pPr>
              <w:pStyle w:val="Akapitzlist1"/>
              <w:spacing w:after="0" w:line="240" w:lineRule="auto"/>
              <w:ind w:left="0"/>
              <w:jc w:val="center"/>
              <w:rPr>
                <w:sz w:val="18"/>
                <w:szCs w:val="18"/>
              </w:rPr>
            </w:pPr>
            <w:r>
              <w:rPr>
                <w:sz w:val="18"/>
                <w:szCs w:val="18"/>
              </w:rPr>
              <w:t>3</w:t>
            </w:r>
          </w:p>
          <w:p w:rsidR="002B4E57" w:rsidRDefault="002B4E57" w:rsidP="00EA2C3B">
            <w:pPr>
              <w:pStyle w:val="Akapitzlist1"/>
              <w:spacing w:after="0" w:line="240" w:lineRule="auto"/>
              <w:ind w:left="0"/>
              <w:jc w:val="center"/>
              <w:rPr>
                <w:sz w:val="18"/>
                <w:szCs w:val="18"/>
              </w:rPr>
            </w:pPr>
            <w:r>
              <w:rPr>
                <w:sz w:val="18"/>
                <w:szCs w:val="18"/>
              </w:rPr>
              <w:t>4</w:t>
            </w:r>
          </w:p>
          <w:p w:rsidR="002B4E57" w:rsidRDefault="002B4E57" w:rsidP="00EA2C3B">
            <w:pPr>
              <w:pStyle w:val="Akapitzlist1"/>
              <w:spacing w:after="0" w:line="240" w:lineRule="auto"/>
              <w:ind w:left="0"/>
              <w:jc w:val="center"/>
              <w:rPr>
                <w:sz w:val="18"/>
                <w:szCs w:val="18"/>
              </w:rPr>
            </w:pPr>
            <w:r>
              <w:rPr>
                <w:sz w:val="18"/>
                <w:szCs w:val="18"/>
              </w:rPr>
              <w:t>4</w:t>
            </w:r>
          </w:p>
          <w:p w:rsidR="002B4E57" w:rsidRPr="00E5787D" w:rsidRDefault="002B4E57" w:rsidP="00EA2C3B">
            <w:pPr>
              <w:pStyle w:val="Akapitzlist1"/>
              <w:spacing w:after="0" w:line="240" w:lineRule="auto"/>
              <w:ind w:left="0"/>
              <w:jc w:val="center"/>
              <w:rPr>
                <w:sz w:val="18"/>
                <w:szCs w:val="18"/>
              </w:rPr>
            </w:pPr>
            <w:r>
              <w:rPr>
                <w:sz w:val="18"/>
                <w:szCs w:val="18"/>
              </w:rPr>
              <w:t>4</w:t>
            </w:r>
          </w:p>
        </w:tc>
      </w:tr>
      <w:tr w:rsidR="002B4E57" w:rsidRPr="00E5787D" w:rsidTr="00EA2C3B">
        <w:tc>
          <w:tcPr>
            <w:tcW w:w="1383" w:type="dxa"/>
            <w:vAlign w:val="center"/>
          </w:tcPr>
          <w:p w:rsidR="002B4E57" w:rsidRPr="00E5787D" w:rsidRDefault="002B4E57" w:rsidP="00EA2C3B">
            <w:pPr>
              <w:pStyle w:val="Akapitzlist1"/>
              <w:spacing w:after="0" w:line="240" w:lineRule="auto"/>
              <w:ind w:left="0"/>
              <w:jc w:val="center"/>
              <w:rPr>
                <w:sz w:val="18"/>
                <w:szCs w:val="18"/>
              </w:rPr>
            </w:pPr>
            <w:r w:rsidRPr="00E5787D">
              <w:rPr>
                <w:sz w:val="18"/>
                <w:szCs w:val="18"/>
              </w:rPr>
              <w:t>praktyczność</w:t>
            </w:r>
          </w:p>
        </w:tc>
        <w:tc>
          <w:tcPr>
            <w:tcW w:w="6547" w:type="dxa"/>
          </w:tcPr>
          <w:p w:rsidR="002B4E57" w:rsidRPr="00E5787D" w:rsidRDefault="002B4E57" w:rsidP="00EA2C3B">
            <w:pPr>
              <w:pStyle w:val="Akapitzlist1"/>
              <w:spacing w:after="0" w:line="240" w:lineRule="auto"/>
              <w:ind w:left="0"/>
              <w:jc w:val="both"/>
              <w:rPr>
                <w:sz w:val="18"/>
                <w:szCs w:val="18"/>
              </w:rPr>
            </w:pPr>
            <w:r>
              <w:rPr>
                <w:sz w:val="18"/>
                <w:szCs w:val="18"/>
              </w:rPr>
              <w:t xml:space="preserve">dobre </w:t>
            </w:r>
            <w:r w:rsidRPr="00E5787D">
              <w:rPr>
                <w:sz w:val="18"/>
                <w:szCs w:val="18"/>
              </w:rPr>
              <w:t>warunki (oświetlenie, p</w:t>
            </w:r>
            <w:r>
              <w:rPr>
                <w:sz w:val="18"/>
                <w:szCs w:val="18"/>
              </w:rPr>
              <w:t>rzewietrzanie, nasłonecznienie</w:t>
            </w:r>
            <w:r w:rsidRPr="00E5787D">
              <w:rPr>
                <w:sz w:val="18"/>
                <w:szCs w:val="18"/>
              </w:rPr>
              <w:t>)</w:t>
            </w:r>
          </w:p>
          <w:p w:rsidR="002B4E57" w:rsidRPr="00E5787D" w:rsidRDefault="002B4E57" w:rsidP="00EA2C3B">
            <w:pPr>
              <w:pStyle w:val="Akapitzlist1"/>
              <w:spacing w:after="0" w:line="240" w:lineRule="auto"/>
              <w:ind w:left="0"/>
              <w:jc w:val="both"/>
              <w:rPr>
                <w:sz w:val="18"/>
                <w:szCs w:val="18"/>
              </w:rPr>
            </w:pPr>
            <w:r>
              <w:rPr>
                <w:sz w:val="18"/>
                <w:szCs w:val="18"/>
              </w:rPr>
              <w:t xml:space="preserve">dobre </w:t>
            </w:r>
            <w:r w:rsidRPr="00E5787D">
              <w:rPr>
                <w:sz w:val="18"/>
                <w:szCs w:val="18"/>
              </w:rPr>
              <w:t>wyposażenie w sieć infrastruktury technicznej</w:t>
            </w:r>
          </w:p>
          <w:p w:rsidR="002B4E57" w:rsidRPr="00E5787D" w:rsidRDefault="002B4E57" w:rsidP="00EA2C3B">
            <w:pPr>
              <w:pStyle w:val="Akapitzlist1"/>
              <w:spacing w:after="0" w:line="240" w:lineRule="auto"/>
              <w:ind w:left="0"/>
              <w:jc w:val="both"/>
              <w:rPr>
                <w:sz w:val="18"/>
                <w:szCs w:val="18"/>
              </w:rPr>
            </w:pPr>
            <w:r w:rsidRPr="00E5787D">
              <w:rPr>
                <w:sz w:val="18"/>
                <w:szCs w:val="18"/>
              </w:rPr>
              <w:t>szybki dostęp do terenów zieleni i rekreacji, wypoczynku</w:t>
            </w:r>
          </w:p>
          <w:p w:rsidR="002B4E57" w:rsidRPr="00E5787D" w:rsidRDefault="002B4E57" w:rsidP="00EA2C3B">
            <w:pPr>
              <w:pStyle w:val="Akapitzlist1"/>
              <w:spacing w:after="0" w:line="240" w:lineRule="auto"/>
              <w:ind w:left="0"/>
              <w:jc w:val="both"/>
              <w:rPr>
                <w:sz w:val="18"/>
                <w:szCs w:val="18"/>
              </w:rPr>
            </w:pPr>
            <w:r w:rsidRPr="00E5787D">
              <w:rPr>
                <w:sz w:val="18"/>
                <w:szCs w:val="18"/>
              </w:rPr>
              <w:t>szybki dostęp do usług</w:t>
            </w:r>
          </w:p>
          <w:p w:rsidR="002B4E57" w:rsidRPr="00E5787D" w:rsidRDefault="002B4E57" w:rsidP="00EA2C3B">
            <w:pPr>
              <w:pStyle w:val="Akapitzlist1"/>
              <w:spacing w:after="0" w:line="240" w:lineRule="auto"/>
              <w:ind w:left="0"/>
              <w:jc w:val="both"/>
              <w:rPr>
                <w:sz w:val="18"/>
                <w:szCs w:val="18"/>
              </w:rPr>
            </w:pPr>
            <w:r w:rsidRPr="00E5787D">
              <w:rPr>
                <w:sz w:val="18"/>
                <w:szCs w:val="18"/>
              </w:rPr>
              <w:t>prawidłowy</w:t>
            </w:r>
            <w:r>
              <w:rPr>
                <w:sz w:val="18"/>
                <w:szCs w:val="18"/>
              </w:rPr>
              <w:t xml:space="preserve"> (niekolizyjny)</w:t>
            </w:r>
            <w:r w:rsidRPr="00E5787D">
              <w:rPr>
                <w:sz w:val="18"/>
                <w:szCs w:val="18"/>
              </w:rPr>
              <w:t xml:space="preserve"> przebieg dróg i ścieżek</w:t>
            </w:r>
          </w:p>
          <w:p w:rsidR="002B4E57" w:rsidRPr="00E5787D" w:rsidRDefault="002B4E57" w:rsidP="00EA2C3B">
            <w:pPr>
              <w:pStyle w:val="Akapitzlist1"/>
              <w:spacing w:after="0" w:line="240" w:lineRule="auto"/>
              <w:ind w:left="0"/>
              <w:jc w:val="both"/>
              <w:rPr>
                <w:sz w:val="18"/>
                <w:szCs w:val="18"/>
              </w:rPr>
            </w:pPr>
            <w:r>
              <w:rPr>
                <w:sz w:val="18"/>
                <w:szCs w:val="18"/>
              </w:rPr>
              <w:t xml:space="preserve">dobry </w:t>
            </w:r>
            <w:r w:rsidRPr="00E5787D">
              <w:rPr>
                <w:sz w:val="18"/>
                <w:szCs w:val="18"/>
              </w:rPr>
              <w:t>dostęp do elementów małej architektury (</w:t>
            </w:r>
            <w:r>
              <w:rPr>
                <w:sz w:val="18"/>
                <w:szCs w:val="18"/>
              </w:rPr>
              <w:t>ławek,</w:t>
            </w:r>
            <w:r w:rsidRPr="00E5787D">
              <w:rPr>
                <w:sz w:val="18"/>
                <w:szCs w:val="18"/>
              </w:rPr>
              <w:t xml:space="preserve"> kubłów na śmieci)</w:t>
            </w:r>
          </w:p>
          <w:p w:rsidR="002B4E57" w:rsidRDefault="002B4E57" w:rsidP="00EA2C3B">
            <w:pPr>
              <w:pStyle w:val="Akapitzlist1"/>
              <w:spacing w:after="0" w:line="240" w:lineRule="auto"/>
              <w:ind w:left="0"/>
              <w:jc w:val="both"/>
              <w:rPr>
                <w:sz w:val="18"/>
                <w:szCs w:val="18"/>
              </w:rPr>
            </w:pPr>
            <w:r w:rsidRPr="00E5787D">
              <w:rPr>
                <w:sz w:val="18"/>
                <w:szCs w:val="18"/>
              </w:rPr>
              <w:t xml:space="preserve">fizyczny układ przestrzenny </w:t>
            </w:r>
            <w:r>
              <w:rPr>
                <w:sz w:val="18"/>
                <w:szCs w:val="18"/>
              </w:rPr>
              <w:t xml:space="preserve">elementów </w:t>
            </w:r>
            <w:r w:rsidRPr="00E5787D">
              <w:rPr>
                <w:sz w:val="18"/>
                <w:szCs w:val="18"/>
              </w:rPr>
              <w:t xml:space="preserve">ułatwiający kontakt społeczny </w:t>
            </w:r>
          </w:p>
          <w:p w:rsidR="002B4E57" w:rsidRPr="00E5787D" w:rsidRDefault="002B4E57" w:rsidP="00EA2C3B">
            <w:pPr>
              <w:pStyle w:val="Akapitzlist1"/>
              <w:spacing w:after="0" w:line="240" w:lineRule="auto"/>
              <w:ind w:left="0"/>
              <w:jc w:val="both"/>
              <w:rPr>
                <w:sz w:val="18"/>
                <w:szCs w:val="18"/>
              </w:rPr>
            </w:pPr>
            <w:r w:rsidRPr="00E5787D">
              <w:rPr>
                <w:sz w:val="18"/>
                <w:szCs w:val="18"/>
              </w:rPr>
              <w:t>ergonomiczność elementów zagospodarowania</w:t>
            </w:r>
          </w:p>
          <w:p w:rsidR="002B4E57" w:rsidRPr="00E5787D" w:rsidRDefault="002B4E57" w:rsidP="00EA2C3B">
            <w:pPr>
              <w:pStyle w:val="Akapitzlist1"/>
              <w:spacing w:after="0" w:line="240" w:lineRule="auto"/>
              <w:ind w:left="0"/>
              <w:jc w:val="both"/>
              <w:rPr>
                <w:sz w:val="18"/>
                <w:szCs w:val="18"/>
              </w:rPr>
            </w:pPr>
            <w:r w:rsidRPr="00E5787D">
              <w:rPr>
                <w:sz w:val="18"/>
                <w:szCs w:val="18"/>
              </w:rPr>
              <w:t>poprawne właściwości środowiska (</w:t>
            </w:r>
            <w:r>
              <w:rPr>
                <w:sz w:val="18"/>
                <w:szCs w:val="18"/>
              </w:rPr>
              <w:t xml:space="preserve">brak </w:t>
            </w:r>
            <w:r w:rsidRPr="00E5787D">
              <w:rPr>
                <w:sz w:val="18"/>
                <w:szCs w:val="18"/>
              </w:rPr>
              <w:t>zanieczyszcze</w:t>
            </w:r>
            <w:r>
              <w:rPr>
                <w:sz w:val="18"/>
                <w:szCs w:val="18"/>
              </w:rPr>
              <w:t xml:space="preserve">ń, brak </w:t>
            </w:r>
            <w:r w:rsidRPr="00E5787D">
              <w:rPr>
                <w:sz w:val="18"/>
                <w:szCs w:val="18"/>
              </w:rPr>
              <w:t>hałas</w:t>
            </w:r>
            <w:r>
              <w:rPr>
                <w:sz w:val="18"/>
                <w:szCs w:val="18"/>
              </w:rPr>
              <w:t>u</w:t>
            </w:r>
            <w:r w:rsidRPr="00E5787D">
              <w:rPr>
                <w:sz w:val="18"/>
                <w:szCs w:val="18"/>
              </w:rPr>
              <w:t>)</w:t>
            </w:r>
          </w:p>
          <w:p w:rsidR="002B4E57" w:rsidRPr="00E5787D" w:rsidRDefault="002B4E57" w:rsidP="00EA2C3B">
            <w:pPr>
              <w:pStyle w:val="Akapitzlist1"/>
              <w:spacing w:after="0" w:line="240" w:lineRule="auto"/>
              <w:ind w:left="0"/>
              <w:jc w:val="both"/>
              <w:rPr>
                <w:sz w:val="18"/>
                <w:szCs w:val="18"/>
              </w:rPr>
            </w:pPr>
            <w:r>
              <w:rPr>
                <w:sz w:val="18"/>
                <w:szCs w:val="18"/>
              </w:rPr>
              <w:t>istnienie</w:t>
            </w:r>
            <w:r w:rsidRPr="00E5787D">
              <w:rPr>
                <w:sz w:val="18"/>
                <w:szCs w:val="18"/>
              </w:rPr>
              <w:t xml:space="preserve"> miejsc do chodzenia, stania i siedzenia</w:t>
            </w:r>
          </w:p>
          <w:p w:rsidR="002B4E57" w:rsidRPr="00E5787D" w:rsidRDefault="002B4E57" w:rsidP="00EA2C3B">
            <w:pPr>
              <w:pStyle w:val="Akapitzlist1"/>
              <w:spacing w:after="0" w:line="240" w:lineRule="auto"/>
              <w:ind w:left="0"/>
              <w:jc w:val="both"/>
              <w:rPr>
                <w:sz w:val="18"/>
                <w:szCs w:val="18"/>
              </w:rPr>
            </w:pPr>
            <w:r w:rsidRPr="00E5787D">
              <w:rPr>
                <w:sz w:val="18"/>
                <w:szCs w:val="18"/>
              </w:rPr>
              <w:t>możliwość swobodnego poruszania się osób starszych, niepełnosprawnych i dzieci</w:t>
            </w:r>
          </w:p>
        </w:tc>
        <w:tc>
          <w:tcPr>
            <w:tcW w:w="574" w:type="dxa"/>
          </w:tcPr>
          <w:p w:rsidR="002B4E57" w:rsidRDefault="002B4E57" w:rsidP="00EA2C3B">
            <w:pPr>
              <w:pStyle w:val="Akapitzlist1"/>
              <w:spacing w:after="0" w:line="240" w:lineRule="auto"/>
              <w:ind w:left="0"/>
              <w:jc w:val="center"/>
              <w:rPr>
                <w:sz w:val="18"/>
                <w:szCs w:val="18"/>
              </w:rPr>
            </w:pPr>
            <w:r>
              <w:rPr>
                <w:sz w:val="18"/>
                <w:szCs w:val="18"/>
              </w:rPr>
              <w:t>1</w:t>
            </w:r>
          </w:p>
          <w:p w:rsidR="002B4E57" w:rsidRDefault="002B4E57" w:rsidP="00EA2C3B">
            <w:pPr>
              <w:pStyle w:val="Akapitzlist1"/>
              <w:spacing w:after="0" w:line="240" w:lineRule="auto"/>
              <w:ind w:left="0"/>
              <w:jc w:val="center"/>
              <w:rPr>
                <w:sz w:val="18"/>
                <w:szCs w:val="18"/>
              </w:rPr>
            </w:pPr>
            <w:r>
              <w:rPr>
                <w:sz w:val="18"/>
                <w:szCs w:val="18"/>
              </w:rPr>
              <w:t>1</w:t>
            </w:r>
          </w:p>
          <w:p w:rsidR="002B4E57" w:rsidRDefault="002B4E57" w:rsidP="00EA2C3B">
            <w:pPr>
              <w:pStyle w:val="Akapitzlist1"/>
              <w:spacing w:after="0" w:line="240" w:lineRule="auto"/>
              <w:ind w:left="0"/>
              <w:jc w:val="center"/>
              <w:rPr>
                <w:sz w:val="18"/>
                <w:szCs w:val="18"/>
              </w:rPr>
            </w:pPr>
            <w:r>
              <w:rPr>
                <w:sz w:val="18"/>
                <w:szCs w:val="18"/>
              </w:rPr>
              <w:t>2</w:t>
            </w:r>
          </w:p>
          <w:p w:rsidR="002B4E57" w:rsidRDefault="002B4E57" w:rsidP="00EA2C3B">
            <w:pPr>
              <w:pStyle w:val="Akapitzlist1"/>
              <w:spacing w:after="0" w:line="240" w:lineRule="auto"/>
              <w:ind w:left="0"/>
              <w:jc w:val="center"/>
              <w:rPr>
                <w:sz w:val="18"/>
                <w:szCs w:val="18"/>
              </w:rPr>
            </w:pPr>
            <w:r>
              <w:rPr>
                <w:sz w:val="18"/>
                <w:szCs w:val="18"/>
              </w:rPr>
              <w:t>1</w:t>
            </w:r>
          </w:p>
          <w:p w:rsidR="002B4E57" w:rsidRDefault="002B4E57" w:rsidP="00EA2C3B">
            <w:pPr>
              <w:pStyle w:val="Akapitzlist1"/>
              <w:spacing w:after="0" w:line="240" w:lineRule="auto"/>
              <w:ind w:left="0"/>
              <w:jc w:val="center"/>
              <w:rPr>
                <w:sz w:val="18"/>
                <w:szCs w:val="18"/>
              </w:rPr>
            </w:pPr>
            <w:r>
              <w:rPr>
                <w:sz w:val="18"/>
                <w:szCs w:val="18"/>
              </w:rPr>
              <w:t>1</w:t>
            </w:r>
          </w:p>
          <w:p w:rsidR="002B4E57" w:rsidRDefault="002B4E57" w:rsidP="00EA2C3B">
            <w:pPr>
              <w:pStyle w:val="Akapitzlist1"/>
              <w:spacing w:after="0" w:line="240" w:lineRule="auto"/>
              <w:ind w:left="0"/>
              <w:jc w:val="center"/>
              <w:rPr>
                <w:sz w:val="18"/>
                <w:szCs w:val="18"/>
              </w:rPr>
            </w:pPr>
            <w:r>
              <w:rPr>
                <w:sz w:val="18"/>
                <w:szCs w:val="18"/>
              </w:rPr>
              <w:t>1</w:t>
            </w:r>
          </w:p>
          <w:p w:rsidR="002B4E57" w:rsidRDefault="002B4E57" w:rsidP="00EA2C3B">
            <w:pPr>
              <w:pStyle w:val="Akapitzlist1"/>
              <w:spacing w:after="0" w:line="240" w:lineRule="auto"/>
              <w:ind w:left="0"/>
              <w:jc w:val="center"/>
              <w:rPr>
                <w:sz w:val="18"/>
                <w:szCs w:val="18"/>
              </w:rPr>
            </w:pPr>
            <w:r>
              <w:rPr>
                <w:sz w:val="18"/>
                <w:szCs w:val="18"/>
              </w:rPr>
              <w:t>1</w:t>
            </w:r>
          </w:p>
          <w:p w:rsidR="002B4E57" w:rsidRDefault="002B4E57" w:rsidP="00EA2C3B">
            <w:pPr>
              <w:pStyle w:val="Akapitzlist1"/>
              <w:spacing w:after="0" w:line="240" w:lineRule="auto"/>
              <w:ind w:left="0"/>
              <w:jc w:val="center"/>
              <w:rPr>
                <w:sz w:val="18"/>
                <w:szCs w:val="18"/>
              </w:rPr>
            </w:pPr>
            <w:r>
              <w:rPr>
                <w:sz w:val="18"/>
                <w:szCs w:val="18"/>
              </w:rPr>
              <w:t>1</w:t>
            </w:r>
          </w:p>
          <w:p w:rsidR="002B4E57" w:rsidRDefault="002B4E57" w:rsidP="00EA2C3B">
            <w:pPr>
              <w:pStyle w:val="Akapitzlist1"/>
              <w:spacing w:after="0" w:line="240" w:lineRule="auto"/>
              <w:ind w:left="0"/>
              <w:jc w:val="center"/>
              <w:rPr>
                <w:sz w:val="18"/>
                <w:szCs w:val="18"/>
              </w:rPr>
            </w:pPr>
            <w:r>
              <w:rPr>
                <w:sz w:val="18"/>
                <w:szCs w:val="18"/>
              </w:rPr>
              <w:t>1</w:t>
            </w:r>
          </w:p>
          <w:p w:rsidR="002B4E57" w:rsidRDefault="002B4E57" w:rsidP="00EA2C3B">
            <w:pPr>
              <w:pStyle w:val="Akapitzlist1"/>
              <w:spacing w:after="0" w:line="240" w:lineRule="auto"/>
              <w:ind w:left="0"/>
              <w:jc w:val="center"/>
              <w:rPr>
                <w:sz w:val="18"/>
                <w:szCs w:val="18"/>
              </w:rPr>
            </w:pPr>
            <w:r>
              <w:rPr>
                <w:sz w:val="18"/>
                <w:szCs w:val="18"/>
              </w:rPr>
              <w:t>1</w:t>
            </w:r>
          </w:p>
          <w:p w:rsidR="002B4E57" w:rsidRDefault="002B4E57" w:rsidP="00EA2C3B">
            <w:pPr>
              <w:pStyle w:val="Akapitzlist1"/>
              <w:spacing w:after="0" w:line="240" w:lineRule="auto"/>
              <w:ind w:left="0"/>
              <w:jc w:val="center"/>
              <w:rPr>
                <w:sz w:val="18"/>
                <w:szCs w:val="18"/>
              </w:rPr>
            </w:pPr>
            <w:r>
              <w:rPr>
                <w:sz w:val="18"/>
                <w:szCs w:val="18"/>
              </w:rPr>
              <w:t>1</w:t>
            </w:r>
          </w:p>
        </w:tc>
        <w:tc>
          <w:tcPr>
            <w:tcW w:w="556" w:type="dxa"/>
          </w:tcPr>
          <w:p w:rsidR="002B4E57" w:rsidRDefault="002B4E57" w:rsidP="00EA2C3B">
            <w:pPr>
              <w:pStyle w:val="Akapitzlist1"/>
              <w:spacing w:after="0" w:line="240" w:lineRule="auto"/>
              <w:ind w:left="0"/>
              <w:jc w:val="center"/>
              <w:rPr>
                <w:sz w:val="18"/>
                <w:szCs w:val="18"/>
              </w:rPr>
            </w:pPr>
            <w:r>
              <w:rPr>
                <w:sz w:val="18"/>
                <w:szCs w:val="18"/>
              </w:rPr>
              <w:t>4</w:t>
            </w:r>
          </w:p>
          <w:p w:rsidR="002B4E57" w:rsidRDefault="002B4E57" w:rsidP="00EA2C3B">
            <w:pPr>
              <w:pStyle w:val="Akapitzlist1"/>
              <w:spacing w:after="0" w:line="240" w:lineRule="auto"/>
              <w:ind w:left="0"/>
              <w:jc w:val="center"/>
              <w:rPr>
                <w:sz w:val="18"/>
                <w:szCs w:val="18"/>
              </w:rPr>
            </w:pPr>
            <w:r>
              <w:rPr>
                <w:sz w:val="18"/>
                <w:szCs w:val="18"/>
              </w:rPr>
              <w:t>3</w:t>
            </w:r>
          </w:p>
          <w:p w:rsidR="002B4E57" w:rsidRDefault="002B4E57" w:rsidP="00EA2C3B">
            <w:pPr>
              <w:pStyle w:val="Akapitzlist1"/>
              <w:spacing w:after="0" w:line="240" w:lineRule="auto"/>
              <w:ind w:left="0"/>
              <w:jc w:val="center"/>
              <w:rPr>
                <w:sz w:val="18"/>
                <w:szCs w:val="18"/>
              </w:rPr>
            </w:pPr>
            <w:r>
              <w:rPr>
                <w:sz w:val="18"/>
                <w:szCs w:val="18"/>
              </w:rPr>
              <w:t>4</w:t>
            </w:r>
          </w:p>
          <w:p w:rsidR="002B4E57" w:rsidRDefault="002B4E57" w:rsidP="00EA2C3B">
            <w:pPr>
              <w:pStyle w:val="Akapitzlist1"/>
              <w:spacing w:after="0" w:line="240" w:lineRule="auto"/>
              <w:ind w:left="0"/>
              <w:jc w:val="center"/>
              <w:rPr>
                <w:sz w:val="18"/>
                <w:szCs w:val="18"/>
              </w:rPr>
            </w:pPr>
            <w:r>
              <w:rPr>
                <w:sz w:val="18"/>
                <w:szCs w:val="18"/>
              </w:rPr>
              <w:t>2</w:t>
            </w:r>
          </w:p>
          <w:p w:rsidR="002B4E57" w:rsidRDefault="002B4E57" w:rsidP="00EA2C3B">
            <w:pPr>
              <w:pStyle w:val="Akapitzlist1"/>
              <w:spacing w:after="0" w:line="240" w:lineRule="auto"/>
              <w:ind w:left="0"/>
              <w:jc w:val="center"/>
              <w:rPr>
                <w:sz w:val="18"/>
                <w:szCs w:val="18"/>
              </w:rPr>
            </w:pPr>
            <w:r>
              <w:rPr>
                <w:sz w:val="18"/>
                <w:szCs w:val="18"/>
              </w:rPr>
              <w:t>3</w:t>
            </w:r>
          </w:p>
          <w:p w:rsidR="002B4E57" w:rsidRDefault="002B4E57" w:rsidP="00EA2C3B">
            <w:pPr>
              <w:pStyle w:val="Akapitzlist1"/>
              <w:spacing w:after="0" w:line="240" w:lineRule="auto"/>
              <w:ind w:left="0"/>
              <w:jc w:val="center"/>
              <w:rPr>
                <w:sz w:val="18"/>
                <w:szCs w:val="18"/>
              </w:rPr>
            </w:pPr>
            <w:r>
              <w:rPr>
                <w:sz w:val="18"/>
                <w:szCs w:val="18"/>
              </w:rPr>
              <w:t>3</w:t>
            </w:r>
          </w:p>
          <w:p w:rsidR="002B4E57" w:rsidRDefault="002B4E57" w:rsidP="00EA2C3B">
            <w:pPr>
              <w:pStyle w:val="Akapitzlist1"/>
              <w:spacing w:after="0" w:line="240" w:lineRule="auto"/>
              <w:ind w:left="0"/>
              <w:jc w:val="center"/>
              <w:rPr>
                <w:sz w:val="18"/>
                <w:szCs w:val="18"/>
              </w:rPr>
            </w:pPr>
            <w:r>
              <w:rPr>
                <w:sz w:val="18"/>
                <w:szCs w:val="18"/>
              </w:rPr>
              <w:t>3</w:t>
            </w:r>
          </w:p>
          <w:p w:rsidR="002B4E57" w:rsidRDefault="002B4E57" w:rsidP="00EA2C3B">
            <w:pPr>
              <w:pStyle w:val="Akapitzlist1"/>
              <w:spacing w:after="0" w:line="240" w:lineRule="auto"/>
              <w:ind w:left="0"/>
              <w:jc w:val="center"/>
              <w:rPr>
                <w:sz w:val="18"/>
                <w:szCs w:val="18"/>
              </w:rPr>
            </w:pPr>
            <w:r>
              <w:rPr>
                <w:sz w:val="18"/>
                <w:szCs w:val="18"/>
              </w:rPr>
              <w:t>2</w:t>
            </w:r>
          </w:p>
          <w:p w:rsidR="002B4E57" w:rsidRDefault="002B4E57" w:rsidP="00EA2C3B">
            <w:pPr>
              <w:pStyle w:val="Akapitzlist1"/>
              <w:spacing w:after="0" w:line="240" w:lineRule="auto"/>
              <w:ind w:left="0"/>
              <w:jc w:val="center"/>
              <w:rPr>
                <w:sz w:val="18"/>
                <w:szCs w:val="18"/>
              </w:rPr>
            </w:pPr>
            <w:r>
              <w:rPr>
                <w:sz w:val="18"/>
                <w:szCs w:val="18"/>
              </w:rPr>
              <w:t>3</w:t>
            </w:r>
          </w:p>
          <w:p w:rsidR="002B4E57" w:rsidRDefault="002B4E57" w:rsidP="00EA2C3B">
            <w:pPr>
              <w:pStyle w:val="Akapitzlist1"/>
              <w:spacing w:after="0" w:line="240" w:lineRule="auto"/>
              <w:ind w:left="0"/>
              <w:jc w:val="center"/>
              <w:rPr>
                <w:sz w:val="18"/>
                <w:szCs w:val="18"/>
              </w:rPr>
            </w:pPr>
            <w:r>
              <w:rPr>
                <w:sz w:val="18"/>
                <w:szCs w:val="18"/>
              </w:rPr>
              <w:t>2</w:t>
            </w:r>
          </w:p>
          <w:p w:rsidR="002B4E57" w:rsidRDefault="002B4E57" w:rsidP="00EA2C3B">
            <w:pPr>
              <w:pStyle w:val="Akapitzlist1"/>
              <w:spacing w:after="0" w:line="240" w:lineRule="auto"/>
              <w:ind w:left="0"/>
              <w:jc w:val="center"/>
              <w:rPr>
                <w:sz w:val="18"/>
                <w:szCs w:val="18"/>
              </w:rPr>
            </w:pPr>
            <w:r>
              <w:rPr>
                <w:sz w:val="18"/>
                <w:szCs w:val="18"/>
              </w:rPr>
              <w:t>1</w:t>
            </w:r>
          </w:p>
        </w:tc>
      </w:tr>
      <w:tr w:rsidR="002B4E57" w:rsidRPr="00E5787D" w:rsidTr="00EA2C3B">
        <w:tc>
          <w:tcPr>
            <w:tcW w:w="1383" w:type="dxa"/>
            <w:vAlign w:val="center"/>
          </w:tcPr>
          <w:p w:rsidR="002B4E57" w:rsidRPr="00E5787D" w:rsidRDefault="002B4E57" w:rsidP="00EA2C3B">
            <w:pPr>
              <w:pStyle w:val="Akapitzlist1"/>
              <w:spacing w:after="0" w:line="240" w:lineRule="auto"/>
              <w:ind w:left="0"/>
              <w:jc w:val="center"/>
              <w:rPr>
                <w:sz w:val="18"/>
                <w:szCs w:val="18"/>
              </w:rPr>
            </w:pPr>
            <w:r w:rsidRPr="00E5787D">
              <w:rPr>
                <w:sz w:val="18"/>
                <w:szCs w:val="18"/>
              </w:rPr>
              <w:t>niezawodność</w:t>
            </w:r>
          </w:p>
        </w:tc>
        <w:tc>
          <w:tcPr>
            <w:tcW w:w="6547" w:type="dxa"/>
          </w:tcPr>
          <w:p w:rsidR="002B4E57" w:rsidRPr="00E5787D" w:rsidRDefault="002B4E57" w:rsidP="00EA2C3B">
            <w:pPr>
              <w:pStyle w:val="Akapitzlist1"/>
              <w:spacing w:after="0" w:line="240" w:lineRule="auto"/>
              <w:ind w:left="0"/>
              <w:jc w:val="both"/>
              <w:rPr>
                <w:sz w:val="18"/>
                <w:szCs w:val="18"/>
              </w:rPr>
            </w:pPr>
            <w:r w:rsidRPr="00E5787D">
              <w:rPr>
                <w:sz w:val="18"/>
                <w:szCs w:val="18"/>
              </w:rPr>
              <w:t xml:space="preserve">stan techniczny urządzeń, obiektów, elementów zagospodarowania </w:t>
            </w:r>
          </w:p>
        </w:tc>
        <w:tc>
          <w:tcPr>
            <w:tcW w:w="574" w:type="dxa"/>
          </w:tcPr>
          <w:p w:rsidR="002B4E57" w:rsidRPr="00E5787D" w:rsidRDefault="002B4E57" w:rsidP="00EA2C3B">
            <w:pPr>
              <w:pStyle w:val="Akapitzlist1"/>
              <w:spacing w:after="0" w:line="240" w:lineRule="auto"/>
              <w:ind w:left="0"/>
              <w:jc w:val="center"/>
              <w:rPr>
                <w:sz w:val="18"/>
                <w:szCs w:val="18"/>
              </w:rPr>
            </w:pPr>
            <w:r>
              <w:rPr>
                <w:sz w:val="18"/>
                <w:szCs w:val="18"/>
              </w:rPr>
              <w:t>1</w:t>
            </w:r>
          </w:p>
        </w:tc>
        <w:tc>
          <w:tcPr>
            <w:tcW w:w="556" w:type="dxa"/>
          </w:tcPr>
          <w:p w:rsidR="002B4E57" w:rsidRPr="00E5787D" w:rsidRDefault="002B4E57" w:rsidP="00EA2C3B">
            <w:pPr>
              <w:pStyle w:val="Akapitzlist1"/>
              <w:spacing w:after="0" w:line="240" w:lineRule="auto"/>
              <w:ind w:left="0"/>
              <w:jc w:val="center"/>
              <w:rPr>
                <w:sz w:val="18"/>
                <w:szCs w:val="18"/>
              </w:rPr>
            </w:pPr>
            <w:r>
              <w:rPr>
                <w:sz w:val="18"/>
                <w:szCs w:val="18"/>
              </w:rPr>
              <w:t>1</w:t>
            </w:r>
          </w:p>
        </w:tc>
      </w:tr>
      <w:tr w:rsidR="002B4E57" w:rsidRPr="00E5787D" w:rsidTr="00EA2C3B">
        <w:tc>
          <w:tcPr>
            <w:tcW w:w="1383" w:type="dxa"/>
            <w:vAlign w:val="center"/>
          </w:tcPr>
          <w:p w:rsidR="002B4E57" w:rsidRPr="00E5787D" w:rsidRDefault="002B4E57" w:rsidP="00EA2C3B">
            <w:pPr>
              <w:pStyle w:val="Akapitzlist1"/>
              <w:spacing w:after="0" w:line="240" w:lineRule="auto"/>
              <w:ind w:left="0"/>
              <w:jc w:val="center"/>
              <w:rPr>
                <w:sz w:val="18"/>
                <w:szCs w:val="18"/>
              </w:rPr>
            </w:pPr>
            <w:r w:rsidRPr="00E5787D">
              <w:rPr>
                <w:sz w:val="18"/>
                <w:szCs w:val="18"/>
              </w:rPr>
              <w:t>trwałość</w:t>
            </w:r>
          </w:p>
        </w:tc>
        <w:tc>
          <w:tcPr>
            <w:tcW w:w="6547" w:type="dxa"/>
          </w:tcPr>
          <w:p w:rsidR="002B4E57" w:rsidRPr="00E5787D" w:rsidRDefault="002B4E57" w:rsidP="00EA2C3B">
            <w:pPr>
              <w:pStyle w:val="Akapitzlist1"/>
              <w:spacing w:after="0" w:line="240" w:lineRule="auto"/>
              <w:ind w:left="0"/>
              <w:jc w:val="both"/>
              <w:rPr>
                <w:sz w:val="18"/>
                <w:szCs w:val="18"/>
              </w:rPr>
            </w:pPr>
            <w:r w:rsidRPr="00E5787D">
              <w:rPr>
                <w:sz w:val="18"/>
                <w:szCs w:val="18"/>
              </w:rPr>
              <w:t>okres zachowania cech użytkowych prze</w:t>
            </w:r>
            <w:r>
              <w:rPr>
                <w:sz w:val="18"/>
                <w:szCs w:val="18"/>
              </w:rPr>
              <w:t>z</w:t>
            </w:r>
            <w:r w:rsidRPr="00E5787D">
              <w:rPr>
                <w:sz w:val="18"/>
                <w:szCs w:val="18"/>
              </w:rPr>
              <w:t xml:space="preserve"> elementy zagospodarowania przestrzennego</w:t>
            </w:r>
          </w:p>
        </w:tc>
        <w:tc>
          <w:tcPr>
            <w:tcW w:w="574" w:type="dxa"/>
          </w:tcPr>
          <w:p w:rsidR="002B4E57" w:rsidRPr="00E5787D" w:rsidRDefault="002B4E57" w:rsidP="00EA2C3B">
            <w:pPr>
              <w:pStyle w:val="Akapitzlist1"/>
              <w:spacing w:after="0" w:line="240" w:lineRule="auto"/>
              <w:ind w:left="0"/>
              <w:jc w:val="center"/>
              <w:rPr>
                <w:sz w:val="18"/>
                <w:szCs w:val="18"/>
              </w:rPr>
            </w:pPr>
            <w:r>
              <w:rPr>
                <w:sz w:val="18"/>
                <w:szCs w:val="18"/>
              </w:rPr>
              <w:t>1</w:t>
            </w:r>
          </w:p>
        </w:tc>
        <w:tc>
          <w:tcPr>
            <w:tcW w:w="556" w:type="dxa"/>
          </w:tcPr>
          <w:p w:rsidR="002B4E57" w:rsidRPr="00E5787D" w:rsidRDefault="002B4E57" w:rsidP="00EA2C3B">
            <w:pPr>
              <w:pStyle w:val="Akapitzlist1"/>
              <w:spacing w:after="0" w:line="240" w:lineRule="auto"/>
              <w:ind w:left="0"/>
              <w:jc w:val="center"/>
              <w:rPr>
                <w:sz w:val="18"/>
                <w:szCs w:val="18"/>
              </w:rPr>
            </w:pPr>
            <w:r>
              <w:rPr>
                <w:sz w:val="18"/>
                <w:szCs w:val="18"/>
              </w:rPr>
              <w:t>1</w:t>
            </w:r>
          </w:p>
        </w:tc>
      </w:tr>
      <w:tr w:rsidR="002B4E57" w:rsidRPr="00E5787D" w:rsidTr="00EA2C3B">
        <w:tc>
          <w:tcPr>
            <w:tcW w:w="1383" w:type="dxa"/>
            <w:vAlign w:val="center"/>
          </w:tcPr>
          <w:p w:rsidR="002B4E57" w:rsidRPr="00E5787D" w:rsidRDefault="002B4E57" w:rsidP="00EA2C3B">
            <w:pPr>
              <w:pStyle w:val="Akapitzlist1"/>
              <w:spacing w:after="0" w:line="240" w:lineRule="auto"/>
              <w:ind w:left="0"/>
              <w:jc w:val="center"/>
              <w:rPr>
                <w:sz w:val="18"/>
                <w:szCs w:val="18"/>
              </w:rPr>
            </w:pPr>
            <w:r w:rsidRPr="00E5787D">
              <w:rPr>
                <w:sz w:val="18"/>
                <w:szCs w:val="18"/>
              </w:rPr>
              <w:t>bezpieczeństwo</w:t>
            </w:r>
          </w:p>
        </w:tc>
        <w:tc>
          <w:tcPr>
            <w:tcW w:w="6547" w:type="dxa"/>
          </w:tcPr>
          <w:p w:rsidR="002B4E57" w:rsidRPr="00E5787D" w:rsidRDefault="002B4E57" w:rsidP="00EA2C3B">
            <w:pPr>
              <w:pStyle w:val="Akapitzlist1"/>
              <w:spacing w:after="0" w:line="240" w:lineRule="auto"/>
              <w:ind w:left="0"/>
              <w:jc w:val="both"/>
              <w:rPr>
                <w:sz w:val="18"/>
                <w:szCs w:val="18"/>
              </w:rPr>
            </w:pPr>
            <w:r w:rsidRPr="00E5787D">
              <w:rPr>
                <w:sz w:val="18"/>
                <w:szCs w:val="18"/>
              </w:rPr>
              <w:t>poczucie przynależności społecznej</w:t>
            </w:r>
          </w:p>
          <w:p w:rsidR="002B4E57" w:rsidRPr="00E5787D" w:rsidRDefault="002B4E57" w:rsidP="00EA2C3B">
            <w:pPr>
              <w:pStyle w:val="Akapitzlist1"/>
              <w:spacing w:after="0" w:line="240" w:lineRule="auto"/>
              <w:ind w:left="0"/>
              <w:jc w:val="both"/>
              <w:rPr>
                <w:sz w:val="18"/>
                <w:szCs w:val="18"/>
              </w:rPr>
            </w:pPr>
            <w:r w:rsidRPr="00E5787D">
              <w:rPr>
                <w:sz w:val="18"/>
                <w:szCs w:val="18"/>
              </w:rPr>
              <w:t>poczucie przynależności do miejsca</w:t>
            </w:r>
          </w:p>
          <w:p w:rsidR="002B4E57" w:rsidRPr="00E5787D" w:rsidRDefault="002B4E57" w:rsidP="00EA2C3B">
            <w:pPr>
              <w:pStyle w:val="Akapitzlist1"/>
              <w:spacing w:after="0" w:line="240" w:lineRule="auto"/>
              <w:ind w:left="0"/>
              <w:jc w:val="both"/>
              <w:rPr>
                <w:sz w:val="18"/>
                <w:szCs w:val="18"/>
              </w:rPr>
            </w:pPr>
            <w:r w:rsidRPr="00E5787D">
              <w:rPr>
                <w:sz w:val="18"/>
                <w:szCs w:val="18"/>
              </w:rPr>
              <w:t>poczucie bezpieczeństwa publicznego</w:t>
            </w:r>
          </w:p>
          <w:p w:rsidR="002B4E57" w:rsidRPr="00E5787D" w:rsidRDefault="002B4E57" w:rsidP="00EA2C3B">
            <w:pPr>
              <w:pStyle w:val="Akapitzlist1"/>
              <w:spacing w:after="0" w:line="240" w:lineRule="auto"/>
              <w:ind w:left="0"/>
              <w:jc w:val="both"/>
              <w:rPr>
                <w:sz w:val="18"/>
                <w:szCs w:val="18"/>
              </w:rPr>
            </w:pPr>
            <w:r w:rsidRPr="00E5787D">
              <w:rPr>
                <w:sz w:val="18"/>
                <w:szCs w:val="18"/>
              </w:rPr>
              <w:t>istnienie mie</w:t>
            </w:r>
            <w:r>
              <w:rPr>
                <w:sz w:val="18"/>
                <w:szCs w:val="18"/>
              </w:rPr>
              <w:t xml:space="preserve">jsc, które gromadzą, integrują, </w:t>
            </w:r>
            <w:r w:rsidRPr="00E5787D">
              <w:rPr>
                <w:sz w:val="18"/>
                <w:szCs w:val="18"/>
              </w:rPr>
              <w:t>zapraszają</w:t>
            </w:r>
          </w:p>
        </w:tc>
        <w:tc>
          <w:tcPr>
            <w:tcW w:w="574" w:type="dxa"/>
          </w:tcPr>
          <w:p w:rsidR="002B4E57" w:rsidRDefault="002B4E57" w:rsidP="00EA2C3B">
            <w:pPr>
              <w:pStyle w:val="Akapitzlist1"/>
              <w:spacing w:after="0" w:line="240" w:lineRule="auto"/>
              <w:ind w:left="0"/>
              <w:jc w:val="center"/>
              <w:rPr>
                <w:sz w:val="18"/>
                <w:szCs w:val="18"/>
              </w:rPr>
            </w:pPr>
            <w:r>
              <w:rPr>
                <w:sz w:val="18"/>
                <w:szCs w:val="18"/>
              </w:rPr>
              <w:t>1</w:t>
            </w:r>
          </w:p>
          <w:p w:rsidR="002B4E57" w:rsidRDefault="002B4E57" w:rsidP="00EA2C3B">
            <w:pPr>
              <w:pStyle w:val="Akapitzlist1"/>
              <w:spacing w:after="0" w:line="240" w:lineRule="auto"/>
              <w:ind w:left="0"/>
              <w:jc w:val="center"/>
              <w:rPr>
                <w:sz w:val="18"/>
                <w:szCs w:val="18"/>
              </w:rPr>
            </w:pPr>
            <w:r>
              <w:rPr>
                <w:sz w:val="18"/>
                <w:szCs w:val="18"/>
              </w:rPr>
              <w:t>1</w:t>
            </w:r>
          </w:p>
          <w:p w:rsidR="002B4E57" w:rsidRDefault="002B4E57" w:rsidP="00EA2C3B">
            <w:pPr>
              <w:pStyle w:val="Akapitzlist1"/>
              <w:spacing w:after="0" w:line="240" w:lineRule="auto"/>
              <w:ind w:left="0"/>
              <w:jc w:val="center"/>
              <w:rPr>
                <w:sz w:val="18"/>
                <w:szCs w:val="18"/>
              </w:rPr>
            </w:pPr>
            <w:r>
              <w:rPr>
                <w:sz w:val="18"/>
                <w:szCs w:val="18"/>
              </w:rPr>
              <w:t>1</w:t>
            </w:r>
          </w:p>
          <w:p w:rsidR="002B4E57" w:rsidRPr="00E5787D" w:rsidRDefault="002B4E57" w:rsidP="00EA2C3B">
            <w:pPr>
              <w:pStyle w:val="Akapitzlist1"/>
              <w:spacing w:after="0" w:line="240" w:lineRule="auto"/>
              <w:ind w:left="0"/>
              <w:jc w:val="center"/>
              <w:rPr>
                <w:sz w:val="18"/>
                <w:szCs w:val="18"/>
              </w:rPr>
            </w:pPr>
            <w:r>
              <w:rPr>
                <w:sz w:val="18"/>
                <w:szCs w:val="18"/>
              </w:rPr>
              <w:t>1</w:t>
            </w:r>
          </w:p>
        </w:tc>
        <w:tc>
          <w:tcPr>
            <w:tcW w:w="556" w:type="dxa"/>
          </w:tcPr>
          <w:p w:rsidR="002B4E57" w:rsidRDefault="002B4E57" w:rsidP="00EA2C3B">
            <w:pPr>
              <w:pStyle w:val="Akapitzlist1"/>
              <w:spacing w:after="0" w:line="240" w:lineRule="auto"/>
              <w:ind w:left="0"/>
              <w:jc w:val="center"/>
              <w:rPr>
                <w:sz w:val="18"/>
                <w:szCs w:val="18"/>
              </w:rPr>
            </w:pPr>
            <w:r>
              <w:rPr>
                <w:sz w:val="18"/>
                <w:szCs w:val="18"/>
              </w:rPr>
              <w:t>2</w:t>
            </w:r>
          </w:p>
          <w:p w:rsidR="002B4E57" w:rsidRDefault="002B4E57" w:rsidP="00EA2C3B">
            <w:pPr>
              <w:pStyle w:val="Akapitzlist1"/>
              <w:spacing w:after="0" w:line="240" w:lineRule="auto"/>
              <w:ind w:left="0"/>
              <w:jc w:val="center"/>
              <w:rPr>
                <w:sz w:val="18"/>
                <w:szCs w:val="18"/>
              </w:rPr>
            </w:pPr>
            <w:r>
              <w:rPr>
                <w:sz w:val="18"/>
                <w:szCs w:val="18"/>
              </w:rPr>
              <w:t>3</w:t>
            </w:r>
          </w:p>
          <w:p w:rsidR="002B4E57" w:rsidRDefault="002B4E57" w:rsidP="00EA2C3B">
            <w:pPr>
              <w:pStyle w:val="Akapitzlist1"/>
              <w:spacing w:after="0" w:line="240" w:lineRule="auto"/>
              <w:ind w:left="0"/>
              <w:jc w:val="center"/>
              <w:rPr>
                <w:sz w:val="18"/>
                <w:szCs w:val="18"/>
              </w:rPr>
            </w:pPr>
            <w:r>
              <w:rPr>
                <w:sz w:val="18"/>
                <w:szCs w:val="18"/>
              </w:rPr>
              <w:t>3</w:t>
            </w:r>
          </w:p>
          <w:p w:rsidR="002B4E57" w:rsidRPr="00E5787D" w:rsidRDefault="002B4E57" w:rsidP="00EA2C3B">
            <w:pPr>
              <w:pStyle w:val="Akapitzlist1"/>
              <w:spacing w:after="0" w:line="240" w:lineRule="auto"/>
              <w:ind w:left="0"/>
              <w:jc w:val="center"/>
              <w:rPr>
                <w:sz w:val="18"/>
                <w:szCs w:val="18"/>
              </w:rPr>
            </w:pPr>
            <w:r>
              <w:rPr>
                <w:sz w:val="18"/>
                <w:szCs w:val="18"/>
              </w:rPr>
              <w:t>4</w:t>
            </w:r>
          </w:p>
        </w:tc>
      </w:tr>
      <w:tr w:rsidR="002B4E57" w:rsidRPr="00E5787D" w:rsidTr="00EA2C3B">
        <w:tc>
          <w:tcPr>
            <w:tcW w:w="1383" w:type="dxa"/>
            <w:vAlign w:val="center"/>
          </w:tcPr>
          <w:p w:rsidR="002B4E57" w:rsidRPr="00B9764B" w:rsidRDefault="002B4E57" w:rsidP="00EA2C3B">
            <w:pPr>
              <w:pStyle w:val="Akapitzlist1"/>
              <w:spacing w:after="0" w:line="240" w:lineRule="auto"/>
              <w:ind w:left="0"/>
              <w:jc w:val="center"/>
              <w:rPr>
                <w:sz w:val="18"/>
                <w:szCs w:val="18"/>
              </w:rPr>
            </w:pPr>
            <w:r w:rsidRPr="00B9764B">
              <w:rPr>
                <w:sz w:val="18"/>
                <w:szCs w:val="18"/>
              </w:rPr>
              <w:t>czytelność</w:t>
            </w:r>
          </w:p>
        </w:tc>
        <w:tc>
          <w:tcPr>
            <w:tcW w:w="6547" w:type="dxa"/>
          </w:tcPr>
          <w:p w:rsidR="002B4E57" w:rsidRPr="00B9764B" w:rsidRDefault="002B4E57" w:rsidP="00EA2C3B">
            <w:pPr>
              <w:pStyle w:val="Akapitzlist1"/>
              <w:spacing w:after="0" w:line="240" w:lineRule="auto"/>
              <w:ind w:left="0"/>
              <w:jc w:val="both"/>
              <w:rPr>
                <w:sz w:val="18"/>
                <w:szCs w:val="18"/>
              </w:rPr>
            </w:pPr>
            <w:r w:rsidRPr="00B9764B">
              <w:rPr>
                <w:sz w:val="18"/>
                <w:szCs w:val="18"/>
              </w:rPr>
              <w:t>łatwość orientacji w terenie</w:t>
            </w:r>
          </w:p>
          <w:p w:rsidR="002B4E57" w:rsidRPr="00B9764B" w:rsidRDefault="002B4E57" w:rsidP="00EA2C3B">
            <w:pPr>
              <w:pStyle w:val="Akapitzlist1"/>
              <w:spacing w:after="0" w:line="240" w:lineRule="auto"/>
              <w:ind w:left="0"/>
              <w:jc w:val="both"/>
              <w:rPr>
                <w:sz w:val="18"/>
                <w:szCs w:val="18"/>
              </w:rPr>
            </w:pPr>
            <w:r w:rsidRPr="00B9764B">
              <w:rPr>
                <w:sz w:val="18"/>
                <w:szCs w:val="18"/>
              </w:rPr>
              <w:t>jedność kompozycji przestrzennej i jej wewnętrzna zgodność</w:t>
            </w:r>
          </w:p>
          <w:p w:rsidR="002B4E57" w:rsidRPr="00B9764B" w:rsidRDefault="002B4E57" w:rsidP="00EA2C3B">
            <w:pPr>
              <w:pStyle w:val="Akapitzlist1"/>
              <w:spacing w:after="0" w:line="240" w:lineRule="auto"/>
              <w:ind w:left="0"/>
              <w:jc w:val="both"/>
              <w:rPr>
                <w:sz w:val="18"/>
                <w:szCs w:val="18"/>
              </w:rPr>
            </w:pPr>
            <w:r w:rsidRPr="00B9764B">
              <w:rPr>
                <w:sz w:val="18"/>
                <w:szCs w:val="18"/>
              </w:rPr>
              <w:t>istnienie systemu symboli i zrozumiałych znaków informacyjnych (</w:t>
            </w:r>
            <w:r>
              <w:rPr>
                <w:sz w:val="18"/>
                <w:szCs w:val="18"/>
              </w:rPr>
              <w:t xml:space="preserve">tablice </w:t>
            </w:r>
            <w:proofErr w:type="spellStart"/>
            <w:r>
              <w:rPr>
                <w:sz w:val="18"/>
                <w:szCs w:val="18"/>
              </w:rPr>
              <w:t>inform</w:t>
            </w:r>
            <w:proofErr w:type="spellEnd"/>
            <w:r>
              <w:rPr>
                <w:sz w:val="18"/>
                <w:szCs w:val="18"/>
              </w:rPr>
              <w:t>.),</w:t>
            </w:r>
          </w:p>
        </w:tc>
        <w:tc>
          <w:tcPr>
            <w:tcW w:w="574" w:type="dxa"/>
          </w:tcPr>
          <w:p w:rsidR="002B4E57" w:rsidRDefault="002B4E57" w:rsidP="00EA2C3B">
            <w:pPr>
              <w:pStyle w:val="Akapitzlist1"/>
              <w:spacing w:after="0" w:line="240" w:lineRule="auto"/>
              <w:ind w:left="0"/>
              <w:jc w:val="center"/>
              <w:rPr>
                <w:sz w:val="18"/>
                <w:szCs w:val="18"/>
              </w:rPr>
            </w:pPr>
            <w:r>
              <w:rPr>
                <w:sz w:val="18"/>
                <w:szCs w:val="18"/>
              </w:rPr>
              <w:t>3</w:t>
            </w:r>
          </w:p>
          <w:p w:rsidR="002B4E57" w:rsidRDefault="002B4E57" w:rsidP="00EA2C3B">
            <w:pPr>
              <w:pStyle w:val="Akapitzlist1"/>
              <w:spacing w:after="0" w:line="240" w:lineRule="auto"/>
              <w:ind w:left="0"/>
              <w:jc w:val="center"/>
              <w:rPr>
                <w:sz w:val="18"/>
                <w:szCs w:val="18"/>
              </w:rPr>
            </w:pPr>
            <w:r>
              <w:rPr>
                <w:sz w:val="18"/>
                <w:szCs w:val="18"/>
              </w:rPr>
              <w:t>3</w:t>
            </w:r>
          </w:p>
          <w:p w:rsidR="002B4E57" w:rsidRPr="00B9764B" w:rsidRDefault="002B4E57" w:rsidP="00EA2C3B">
            <w:pPr>
              <w:pStyle w:val="Akapitzlist1"/>
              <w:spacing w:after="0" w:line="240" w:lineRule="auto"/>
              <w:ind w:left="0"/>
              <w:jc w:val="center"/>
              <w:rPr>
                <w:sz w:val="18"/>
                <w:szCs w:val="18"/>
              </w:rPr>
            </w:pPr>
            <w:r>
              <w:rPr>
                <w:sz w:val="18"/>
                <w:szCs w:val="18"/>
              </w:rPr>
              <w:t>1</w:t>
            </w:r>
          </w:p>
        </w:tc>
        <w:tc>
          <w:tcPr>
            <w:tcW w:w="556" w:type="dxa"/>
          </w:tcPr>
          <w:p w:rsidR="002B4E57" w:rsidRDefault="002B4E57" w:rsidP="00EA2C3B">
            <w:pPr>
              <w:pStyle w:val="Akapitzlist1"/>
              <w:spacing w:after="0" w:line="240" w:lineRule="auto"/>
              <w:ind w:left="0"/>
              <w:jc w:val="center"/>
              <w:rPr>
                <w:sz w:val="18"/>
                <w:szCs w:val="18"/>
              </w:rPr>
            </w:pPr>
            <w:r>
              <w:rPr>
                <w:sz w:val="18"/>
                <w:szCs w:val="18"/>
              </w:rPr>
              <w:t>4</w:t>
            </w:r>
          </w:p>
          <w:p w:rsidR="002B4E57" w:rsidRDefault="002B4E57" w:rsidP="00EA2C3B">
            <w:pPr>
              <w:pStyle w:val="Akapitzlist1"/>
              <w:spacing w:after="0" w:line="240" w:lineRule="auto"/>
              <w:ind w:left="0"/>
              <w:jc w:val="center"/>
              <w:rPr>
                <w:sz w:val="18"/>
                <w:szCs w:val="18"/>
              </w:rPr>
            </w:pPr>
            <w:r>
              <w:rPr>
                <w:sz w:val="18"/>
                <w:szCs w:val="18"/>
              </w:rPr>
              <w:t>2</w:t>
            </w:r>
          </w:p>
          <w:p w:rsidR="002B4E57" w:rsidRPr="00B9764B" w:rsidRDefault="002B4E57" w:rsidP="00EA2C3B">
            <w:pPr>
              <w:pStyle w:val="Akapitzlist1"/>
              <w:spacing w:after="0" w:line="240" w:lineRule="auto"/>
              <w:ind w:left="0"/>
              <w:jc w:val="center"/>
              <w:rPr>
                <w:sz w:val="18"/>
                <w:szCs w:val="18"/>
              </w:rPr>
            </w:pPr>
            <w:r>
              <w:rPr>
                <w:sz w:val="18"/>
                <w:szCs w:val="18"/>
              </w:rPr>
              <w:t>1</w:t>
            </w:r>
          </w:p>
        </w:tc>
      </w:tr>
      <w:tr w:rsidR="002B4E57" w:rsidRPr="00E5787D" w:rsidTr="00EA2C3B">
        <w:tc>
          <w:tcPr>
            <w:tcW w:w="1383" w:type="dxa"/>
            <w:vAlign w:val="center"/>
          </w:tcPr>
          <w:p w:rsidR="002B4E57" w:rsidRPr="00B9764B" w:rsidRDefault="002B4E57" w:rsidP="00EA2C3B">
            <w:pPr>
              <w:pStyle w:val="Akapitzlist1"/>
              <w:spacing w:after="0" w:line="240" w:lineRule="auto"/>
              <w:ind w:left="0"/>
              <w:jc w:val="center"/>
              <w:rPr>
                <w:sz w:val="18"/>
                <w:szCs w:val="18"/>
              </w:rPr>
            </w:pPr>
            <w:r w:rsidRPr="00B9764B">
              <w:rPr>
                <w:sz w:val="18"/>
                <w:szCs w:val="18"/>
              </w:rPr>
              <w:t>estetyczność</w:t>
            </w:r>
          </w:p>
        </w:tc>
        <w:tc>
          <w:tcPr>
            <w:tcW w:w="6547" w:type="dxa"/>
          </w:tcPr>
          <w:p w:rsidR="002B4E57" w:rsidRPr="00B9764B" w:rsidRDefault="002B4E57" w:rsidP="00EA2C3B">
            <w:pPr>
              <w:pStyle w:val="Akapitzlist1"/>
              <w:spacing w:after="0" w:line="240" w:lineRule="auto"/>
              <w:ind w:left="0"/>
              <w:jc w:val="both"/>
              <w:rPr>
                <w:sz w:val="18"/>
                <w:szCs w:val="18"/>
              </w:rPr>
            </w:pPr>
            <w:r w:rsidRPr="00B9764B">
              <w:rPr>
                <w:sz w:val="18"/>
                <w:szCs w:val="18"/>
              </w:rPr>
              <w:t>odpowiednia skala architektoniczna (ludzka)</w:t>
            </w:r>
          </w:p>
          <w:p w:rsidR="002B4E57" w:rsidRPr="00B9764B" w:rsidRDefault="002B4E57" w:rsidP="00EA2C3B">
            <w:pPr>
              <w:pStyle w:val="Akapitzlist1"/>
              <w:spacing w:after="0" w:line="240" w:lineRule="auto"/>
              <w:ind w:left="0"/>
              <w:jc w:val="both"/>
              <w:rPr>
                <w:sz w:val="18"/>
                <w:szCs w:val="18"/>
              </w:rPr>
            </w:pPr>
            <w:r w:rsidRPr="00B9764B">
              <w:rPr>
                <w:sz w:val="18"/>
                <w:szCs w:val="18"/>
              </w:rPr>
              <w:t>umiarkowana i łagodna kolorystyka</w:t>
            </w:r>
          </w:p>
          <w:p w:rsidR="002B4E57" w:rsidRPr="00B9764B" w:rsidRDefault="002B4E57" w:rsidP="00EA2C3B">
            <w:pPr>
              <w:pStyle w:val="Akapitzlist1"/>
              <w:spacing w:after="0" w:line="240" w:lineRule="auto"/>
              <w:ind w:left="0"/>
              <w:jc w:val="both"/>
              <w:rPr>
                <w:sz w:val="18"/>
                <w:szCs w:val="18"/>
              </w:rPr>
            </w:pPr>
            <w:r w:rsidRPr="00B9764B">
              <w:rPr>
                <w:sz w:val="18"/>
                <w:szCs w:val="18"/>
              </w:rPr>
              <w:t>czystość</w:t>
            </w:r>
          </w:p>
          <w:p w:rsidR="002B4E57" w:rsidRPr="00B9764B" w:rsidRDefault="002B4E57" w:rsidP="00EA2C3B">
            <w:pPr>
              <w:pStyle w:val="Akapitzlist1"/>
              <w:spacing w:after="0" w:line="240" w:lineRule="auto"/>
              <w:ind w:left="0"/>
              <w:jc w:val="both"/>
              <w:rPr>
                <w:sz w:val="18"/>
                <w:szCs w:val="18"/>
              </w:rPr>
            </w:pPr>
            <w:r w:rsidRPr="00B9764B">
              <w:rPr>
                <w:sz w:val="18"/>
                <w:szCs w:val="18"/>
              </w:rPr>
              <w:t>właściwe proporcje</w:t>
            </w:r>
          </w:p>
          <w:p w:rsidR="002B4E57" w:rsidRPr="00B9764B" w:rsidRDefault="002B4E57" w:rsidP="00EA2C3B">
            <w:pPr>
              <w:pStyle w:val="Akapitzlist1"/>
              <w:spacing w:after="0" w:line="240" w:lineRule="auto"/>
              <w:ind w:left="0"/>
              <w:jc w:val="both"/>
              <w:rPr>
                <w:sz w:val="18"/>
                <w:szCs w:val="18"/>
              </w:rPr>
            </w:pPr>
            <w:r w:rsidRPr="00B9764B">
              <w:rPr>
                <w:sz w:val="18"/>
                <w:szCs w:val="18"/>
              </w:rPr>
              <w:t>zachowanie rytmu</w:t>
            </w:r>
          </w:p>
        </w:tc>
        <w:tc>
          <w:tcPr>
            <w:tcW w:w="574" w:type="dxa"/>
          </w:tcPr>
          <w:p w:rsidR="002B4E57" w:rsidRDefault="002B4E57" w:rsidP="00EA2C3B">
            <w:pPr>
              <w:pStyle w:val="Akapitzlist1"/>
              <w:spacing w:after="0" w:line="240" w:lineRule="auto"/>
              <w:ind w:left="0"/>
              <w:jc w:val="center"/>
              <w:rPr>
                <w:sz w:val="18"/>
                <w:szCs w:val="18"/>
              </w:rPr>
            </w:pPr>
            <w:r>
              <w:rPr>
                <w:sz w:val="18"/>
                <w:szCs w:val="18"/>
              </w:rPr>
              <w:t>4</w:t>
            </w:r>
          </w:p>
          <w:p w:rsidR="002B4E57" w:rsidRDefault="002B4E57" w:rsidP="00EA2C3B">
            <w:pPr>
              <w:pStyle w:val="Akapitzlist1"/>
              <w:spacing w:after="0" w:line="240" w:lineRule="auto"/>
              <w:ind w:left="0"/>
              <w:jc w:val="center"/>
              <w:rPr>
                <w:sz w:val="18"/>
                <w:szCs w:val="18"/>
              </w:rPr>
            </w:pPr>
            <w:r>
              <w:rPr>
                <w:sz w:val="18"/>
                <w:szCs w:val="18"/>
              </w:rPr>
              <w:t>2</w:t>
            </w:r>
          </w:p>
          <w:p w:rsidR="002B4E57" w:rsidRDefault="002B4E57" w:rsidP="00EA2C3B">
            <w:pPr>
              <w:pStyle w:val="Akapitzlist1"/>
              <w:spacing w:after="0" w:line="240" w:lineRule="auto"/>
              <w:ind w:left="0"/>
              <w:jc w:val="center"/>
              <w:rPr>
                <w:sz w:val="18"/>
                <w:szCs w:val="18"/>
              </w:rPr>
            </w:pPr>
            <w:r>
              <w:rPr>
                <w:sz w:val="18"/>
                <w:szCs w:val="18"/>
              </w:rPr>
              <w:t>1</w:t>
            </w:r>
          </w:p>
          <w:p w:rsidR="002B4E57" w:rsidRDefault="002B4E57" w:rsidP="00EA2C3B">
            <w:pPr>
              <w:pStyle w:val="Akapitzlist1"/>
              <w:spacing w:after="0" w:line="240" w:lineRule="auto"/>
              <w:ind w:left="0"/>
              <w:jc w:val="center"/>
              <w:rPr>
                <w:sz w:val="18"/>
                <w:szCs w:val="18"/>
              </w:rPr>
            </w:pPr>
            <w:r>
              <w:rPr>
                <w:sz w:val="18"/>
                <w:szCs w:val="18"/>
              </w:rPr>
              <w:t>3</w:t>
            </w:r>
          </w:p>
          <w:p w:rsidR="002B4E57" w:rsidRPr="00B9764B" w:rsidRDefault="002B4E57" w:rsidP="00EA2C3B">
            <w:pPr>
              <w:pStyle w:val="Akapitzlist1"/>
              <w:spacing w:after="0" w:line="240" w:lineRule="auto"/>
              <w:ind w:left="0"/>
              <w:jc w:val="center"/>
              <w:rPr>
                <w:sz w:val="18"/>
                <w:szCs w:val="18"/>
              </w:rPr>
            </w:pPr>
            <w:r>
              <w:rPr>
                <w:sz w:val="18"/>
                <w:szCs w:val="18"/>
              </w:rPr>
              <w:t>1</w:t>
            </w:r>
          </w:p>
        </w:tc>
        <w:tc>
          <w:tcPr>
            <w:tcW w:w="556" w:type="dxa"/>
          </w:tcPr>
          <w:p w:rsidR="002B4E57" w:rsidRDefault="002B4E57" w:rsidP="00EA2C3B">
            <w:pPr>
              <w:pStyle w:val="Akapitzlist1"/>
              <w:spacing w:after="0" w:line="240" w:lineRule="auto"/>
              <w:ind w:left="0"/>
              <w:jc w:val="center"/>
              <w:rPr>
                <w:sz w:val="18"/>
                <w:szCs w:val="18"/>
              </w:rPr>
            </w:pPr>
            <w:r>
              <w:rPr>
                <w:sz w:val="18"/>
                <w:szCs w:val="18"/>
              </w:rPr>
              <w:t>1</w:t>
            </w:r>
          </w:p>
          <w:p w:rsidR="002B4E57" w:rsidRDefault="002B4E57" w:rsidP="00EA2C3B">
            <w:pPr>
              <w:pStyle w:val="Akapitzlist1"/>
              <w:spacing w:after="0" w:line="240" w:lineRule="auto"/>
              <w:ind w:left="0"/>
              <w:jc w:val="center"/>
              <w:rPr>
                <w:sz w:val="18"/>
                <w:szCs w:val="18"/>
              </w:rPr>
            </w:pPr>
            <w:r>
              <w:rPr>
                <w:sz w:val="18"/>
                <w:szCs w:val="18"/>
              </w:rPr>
              <w:t>3</w:t>
            </w:r>
          </w:p>
          <w:p w:rsidR="002B4E57" w:rsidRDefault="002B4E57" w:rsidP="00EA2C3B">
            <w:pPr>
              <w:pStyle w:val="Akapitzlist1"/>
              <w:spacing w:after="0" w:line="240" w:lineRule="auto"/>
              <w:ind w:left="0"/>
              <w:jc w:val="center"/>
              <w:rPr>
                <w:sz w:val="18"/>
                <w:szCs w:val="18"/>
              </w:rPr>
            </w:pPr>
            <w:r>
              <w:rPr>
                <w:sz w:val="18"/>
                <w:szCs w:val="18"/>
              </w:rPr>
              <w:t>3</w:t>
            </w:r>
          </w:p>
          <w:p w:rsidR="002B4E57" w:rsidRDefault="002B4E57" w:rsidP="00EA2C3B">
            <w:pPr>
              <w:pStyle w:val="Akapitzlist1"/>
              <w:spacing w:after="0" w:line="240" w:lineRule="auto"/>
              <w:ind w:left="0"/>
              <w:jc w:val="center"/>
              <w:rPr>
                <w:sz w:val="18"/>
                <w:szCs w:val="18"/>
              </w:rPr>
            </w:pPr>
            <w:r>
              <w:rPr>
                <w:sz w:val="18"/>
                <w:szCs w:val="18"/>
              </w:rPr>
              <w:t>3</w:t>
            </w:r>
          </w:p>
          <w:p w:rsidR="002B4E57" w:rsidRPr="00B9764B" w:rsidRDefault="002B4E57" w:rsidP="00EA2C3B">
            <w:pPr>
              <w:pStyle w:val="Akapitzlist1"/>
              <w:spacing w:after="0" w:line="240" w:lineRule="auto"/>
              <w:ind w:left="0"/>
              <w:jc w:val="center"/>
              <w:rPr>
                <w:sz w:val="18"/>
                <w:szCs w:val="18"/>
              </w:rPr>
            </w:pPr>
            <w:r>
              <w:rPr>
                <w:sz w:val="18"/>
                <w:szCs w:val="18"/>
              </w:rPr>
              <w:t>3</w:t>
            </w:r>
          </w:p>
        </w:tc>
      </w:tr>
      <w:tr w:rsidR="002B4E57" w:rsidRPr="00E5787D" w:rsidTr="00EA2C3B">
        <w:tc>
          <w:tcPr>
            <w:tcW w:w="1383" w:type="dxa"/>
            <w:vAlign w:val="center"/>
          </w:tcPr>
          <w:p w:rsidR="002B4E57" w:rsidRPr="00B9764B" w:rsidRDefault="002B4E57" w:rsidP="00EA2C3B">
            <w:pPr>
              <w:pStyle w:val="Akapitzlist1"/>
              <w:spacing w:after="0" w:line="240" w:lineRule="auto"/>
              <w:ind w:left="0"/>
              <w:jc w:val="center"/>
              <w:rPr>
                <w:sz w:val="18"/>
                <w:szCs w:val="18"/>
              </w:rPr>
            </w:pPr>
            <w:r>
              <w:rPr>
                <w:sz w:val="18"/>
                <w:szCs w:val="18"/>
              </w:rPr>
              <w:t>wrażeniowość</w:t>
            </w:r>
          </w:p>
        </w:tc>
        <w:tc>
          <w:tcPr>
            <w:tcW w:w="6547" w:type="dxa"/>
          </w:tcPr>
          <w:p w:rsidR="002B4E57" w:rsidRDefault="002B4E57" w:rsidP="00EA2C3B">
            <w:pPr>
              <w:pStyle w:val="Akapitzlist1"/>
              <w:spacing w:after="0" w:line="240" w:lineRule="auto"/>
              <w:ind w:left="0"/>
              <w:jc w:val="both"/>
              <w:rPr>
                <w:sz w:val="18"/>
                <w:szCs w:val="18"/>
              </w:rPr>
            </w:pPr>
            <w:r>
              <w:rPr>
                <w:sz w:val="18"/>
                <w:szCs w:val="18"/>
              </w:rPr>
              <w:t>odczucia i emocje związane z pobytem w przestrzeni</w:t>
            </w:r>
          </w:p>
          <w:p w:rsidR="002B4E57" w:rsidRPr="00B9764B" w:rsidRDefault="002B4E57" w:rsidP="00EA2C3B">
            <w:pPr>
              <w:pStyle w:val="Akapitzlist1"/>
              <w:spacing w:after="0" w:line="240" w:lineRule="auto"/>
              <w:ind w:left="0"/>
              <w:jc w:val="both"/>
              <w:rPr>
                <w:sz w:val="18"/>
                <w:szCs w:val="18"/>
              </w:rPr>
            </w:pPr>
            <w:r>
              <w:rPr>
                <w:sz w:val="18"/>
                <w:szCs w:val="18"/>
              </w:rPr>
              <w:t>wrażenia wynikające z użytkowania dóbr zlokalizowanych w przestrzeni</w:t>
            </w:r>
          </w:p>
        </w:tc>
        <w:tc>
          <w:tcPr>
            <w:tcW w:w="574" w:type="dxa"/>
          </w:tcPr>
          <w:p w:rsidR="002B4E57" w:rsidRDefault="002B4E57" w:rsidP="00EA2C3B">
            <w:pPr>
              <w:pStyle w:val="Akapitzlist1"/>
              <w:spacing w:after="0" w:line="240" w:lineRule="auto"/>
              <w:ind w:left="0"/>
              <w:jc w:val="center"/>
              <w:rPr>
                <w:sz w:val="18"/>
                <w:szCs w:val="18"/>
              </w:rPr>
            </w:pPr>
            <w:r>
              <w:rPr>
                <w:sz w:val="18"/>
                <w:szCs w:val="18"/>
              </w:rPr>
              <w:t>1</w:t>
            </w:r>
          </w:p>
          <w:p w:rsidR="002B4E57" w:rsidRDefault="002B4E57" w:rsidP="00EA2C3B">
            <w:pPr>
              <w:pStyle w:val="Akapitzlist1"/>
              <w:spacing w:after="0" w:line="240" w:lineRule="auto"/>
              <w:ind w:left="0"/>
              <w:jc w:val="center"/>
              <w:rPr>
                <w:sz w:val="18"/>
                <w:szCs w:val="18"/>
              </w:rPr>
            </w:pPr>
            <w:r>
              <w:rPr>
                <w:sz w:val="18"/>
                <w:szCs w:val="18"/>
              </w:rPr>
              <w:t>1</w:t>
            </w:r>
          </w:p>
        </w:tc>
        <w:tc>
          <w:tcPr>
            <w:tcW w:w="556" w:type="dxa"/>
          </w:tcPr>
          <w:p w:rsidR="002B4E57" w:rsidRDefault="002B4E57" w:rsidP="00EA2C3B">
            <w:pPr>
              <w:pStyle w:val="Akapitzlist1"/>
              <w:spacing w:after="0" w:line="240" w:lineRule="auto"/>
              <w:ind w:left="0"/>
              <w:jc w:val="center"/>
              <w:rPr>
                <w:sz w:val="18"/>
                <w:szCs w:val="18"/>
              </w:rPr>
            </w:pPr>
            <w:r>
              <w:rPr>
                <w:sz w:val="18"/>
                <w:szCs w:val="18"/>
              </w:rPr>
              <w:t>4</w:t>
            </w:r>
          </w:p>
          <w:p w:rsidR="002B4E57" w:rsidRDefault="002B4E57" w:rsidP="00EA2C3B">
            <w:pPr>
              <w:pStyle w:val="Akapitzlist1"/>
              <w:spacing w:after="0" w:line="240" w:lineRule="auto"/>
              <w:ind w:left="0"/>
              <w:jc w:val="center"/>
              <w:rPr>
                <w:sz w:val="18"/>
                <w:szCs w:val="18"/>
              </w:rPr>
            </w:pPr>
            <w:r>
              <w:rPr>
                <w:sz w:val="18"/>
                <w:szCs w:val="18"/>
              </w:rPr>
              <w:t>3</w:t>
            </w:r>
          </w:p>
        </w:tc>
      </w:tr>
    </w:tbl>
    <w:p w:rsidR="002B4E57" w:rsidRDefault="002B4E57" w:rsidP="002B4E57">
      <w:pPr>
        <w:spacing w:after="0" w:line="240" w:lineRule="auto"/>
        <w:rPr>
          <w:rFonts w:cs="Calibri"/>
          <w:b/>
        </w:rPr>
      </w:pPr>
    </w:p>
    <w:p w:rsidR="002B4E57" w:rsidRDefault="002B4E57" w:rsidP="002B4E57">
      <w:pPr>
        <w:spacing w:after="0" w:line="240" w:lineRule="auto"/>
        <w:rPr>
          <w:rFonts w:cs="Calibri"/>
          <w:b/>
        </w:rPr>
      </w:pPr>
    </w:p>
    <w:p w:rsidR="002B4E57" w:rsidRDefault="002B4E57" w:rsidP="002B4E57">
      <w:pPr>
        <w:spacing w:after="0" w:line="240" w:lineRule="auto"/>
        <w:jc w:val="both"/>
        <w:rPr>
          <w:rFonts w:cs="Calibri"/>
        </w:rPr>
      </w:pPr>
      <w:r w:rsidRPr="00E94555">
        <w:rPr>
          <w:rFonts w:cs="Calibri"/>
        </w:rPr>
        <w:t>Ocena jakościowa</w:t>
      </w:r>
      <w:r>
        <w:rPr>
          <w:rFonts w:cs="Calibri"/>
        </w:rPr>
        <w:t xml:space="preserve"> przedmiotowej</w:t>
      </w:r>
      <w:r w:rsidRPr="00E94555">
        <w:rPr>
          <w:rFonts w:cs="Calibri"/>
        </w:rPr>
        <w:t xml:space="preserve"> przestrzeni</w:t>
      </w:r>
      <w:r>
        <w:rPr>
          <w:rFonts w:cs="Calibri"/>
        </w:rPr>
        <w:t xml:space="preserve"> za pomocą dyferencjału semantycznego (działki nr </w:t>
      </w:r>
      <w:r>
        <w:t>505, 506, 507/2</w:t>
      </w:r>
      <w:r>
        <w:rPr>
          <w:rFonts w:cs="Calibri"/>
        </w:rPr>
        <w:t>) wskazała na konieczność zmian we wszystkich sferach. To teren wymagający przekształceń funkcjonalnych, porządkowych, estetycznych. Konieczna jest u współpraca pomiędzy mieszkańcami a samorządem lokalnym, bowiem przestrzeń ta jest bardzo negatywną w odbiorze strefą wejściową do sanktuarium. Mogłaby stać się strefą pełną życia, handlu, rekreacji o pozytywnym odczuciu estetycznym.</w:t>
      </w:r>
    </w:p>
    <w:p w:rsidR="002B4E57" w:rsidRDefault="002B4E57" w:rsidP="002B4E57">
      <w:pPr>
        <w:spacing w:after="0" w:line="240" w:lineRule="auto"/>
        <w:jc w:val="both"/>
        <w:rPr>
          <w:rFonts w:cs="Calibri"/>
        </w:rPr>
      </w:pPr>
      <w:r w:rsidRPr="00E94555">
        <w:rPr>
          <w:rFonts w:cs="Calibri"/>
        </w:rPr>
        <w:t>Ocena jakościowa</w:t>
      </w:r>
      <w:r>
        <w:rPr>
          <w:rFonts w:cs="Calibri"/>
        </w:rPr>
        <w:t xml:space="preserve"> przedmiotowej</w:t>
      </w:r>
      <w:r w:rsidRPr="00E94555">
        <w:rPr>
          <w:rFonts w:cs="Calibri"/>
        </w:rPr>
        <w:t xml:space="preserve"> przestrzeni</w:t>
      </w:r>
      <w:r>
        <w:rPr>
          <w:rFonts w:cs="Calibri"/>
        </w:rPr>
        <w:t xml:space="preserve"> za pomocą dyferencjału semantycznego obszaru drugiego (działki nr </w:t>
      </w:r>
      <w:r>
        <w:rPr>
          <w:rFonts w:cstheme="minorHAnsi"/>
        </w:rPr>
        <w:t>117/1 i 118/1</w:t>
      </w:r>
      <w:r>
        <w:rPr>
          <w:rFonts w:cs="Calibri"/>
        </w:rPr>
        <w:t>) wykazała starania w aranżację tego fragmentu wsi. Dobra lokalizacja, duża wielkość przedmiotowego miejsca, inicjatywy sołtysa na rzecz organizacji wiejskich festynów, imprez czy koncertów sprawia, że teren ten nabrał znaczenia dla mieszkańców. Wymaga jednak uporządkowania funkcjonalnego i niewielkich inwestycji.</w:t>
      </w:r>
    </w:p>
    <w:p w:rsidR="002B4E57" w:rsidRDefault="002B4E57">
      <w:pPr>
        <w:rPr>
          <w:rFonts w:cs="Calibri"/>
          <w:b/>
          <w:sz w:val="24"/>
          <w:szCs w:val="24"/>
        </w:rPr>
      </w:pPr>
      <w:r>
        <w:rPr>
          <w:rFonts w:cs="Calibri"/>
          <w:b/>
          <w:sz w:val="24"/>
          <w:szCs w:val="24"/>
        </w:rPr>
        <w:br w:type="page"/>
      </w:r>
    </w:p>
    <w:p w:rsidR="002B4E57" w:rsidRPr="002B4E57" w:rsidRDefault="002B4E57" w:rsidP="002B4E57">
      <w:pPr>
        <w:pStyle w:val="Standard"/>
        <w:jc w:val="both"/>
        <w:rPr>
          <w:b/>
          <w:sz w:val="22"/>
          <w:szCs w:val="22"/>
          <w:lang w:val="pl-PL"/>
        </w:rPr>
      </w:pPr>
      <w:r>
        <w:rPr>
          <w:b/>
          <w:sz w:val="22"/>
          <w:szCs w:val="22"/>
          <w:lang w:val="pl-PL"/>
        </w:rPr>
        <w:lastRenderedPageBreak/>
        <w:t>PROJEKT</w:t>
      </w:r>
      <w:bookmarkStart w:id="0" w:name="_GoBack"/>
      <w:bookmarkEnd w:id="0"/>
      <w:r w:rsidRPr="002B4E57">
        <w:rPr>
          <w:b/>
          <w:sz w:val="22"/>
          <w:szCs w:val="22"/>
          <w:lang w:val="pl-PL"/>
        </w:rPr>
        <w:t xml:space="preserve">: </w:t>
      </w:r>
    </w:p>
    <w:p w:rsidR="002B4E57" w:rsidRDefault="002B4E57" w:rsidP="002B4E57">
      <w:pPr>
        <w:spacing w:after="0" w:line="240" w:lineRule="auto"/>
        <w:jc w:val="both"/>
        <w:rPr>
          <w:rFonts w:cs="Calibri"/>
          <w:b/>
          <w:sz w:val="24"/>
          <w:szCs w:val="24"/>
        </w:rPr>
      </w:pPr>
    </w:p>
    <w:p w:rsidR="002B4E57" w:rsidRPr="005C3B69" w:rsidRDefault="002B4E57" w:rsidP="002B4E57">
      <w:pPr>
        <w:spacing w:after="0" w:line="240" w:lineRule="auto"/>
        <w:jc w:val="both"/>
        <w:rPr>
          <w:rFonts w:cs="Calibri"/>
          <w:b/>
          <w:sz w:val="24"/>
          <w:szCs w:val="24"/>
        </w:rPr>
      </w:pPr>
      <w:r>
        <w:rPr>
          <w:rFonts w:cs="Calibri"/>
          <w:b/>
          <w:sz w:val="24"/>
          <w:szCs w:val="24"/>
        </w:rPr>
        <w:t>Skrzatusz 1</w:t>
      </w:r>
      <w:r w:rsidRPr="005C3B69">
        <w:rPr>
          <w:rFonts w:cs="Calibri"/>
          <w:b/>
          <w:sz w:val="24"/>
          <w:szCs w:val="24"/>
        </w:rPr>
        <w:t>_</w:t>
      </w:r>
      <w:r>
        <w:rPr>
          <w:b/>
          <w:sz w:val="24"/>
          <w:szCs w:val="24"/>
        </w:rPr>
        <w:t xml:space="preserve"> </w:t>
      </w:r>
      <w:r w:rsidRPr="005C3B69">
        <w:rPr>
          <w:b/>
          <w:sz w:val="24"/>
          <w:szCs w:val="24"/>
        </w:rPr>
        <w:t xml:space="preserve">Gmina </w:t>
      </w:r>
      <w:r>
        <w:rPr>
          <w:b/>
          <w:sz w:val="24"/>
          <w:szCs w:val="24"/>
        </w:rPr>
        <w:t>Szydłowo</w:t>
      </w:r>
      <w:r w:rsidRPr="005C3B69">
        <w:rPr>
          <w:b/>
          <w:sz w:val="24"/>
          <w:szCs w:val="24"/>
        </w:rPr>
        <w:t xml:space="preserve">, Obręb </w:t>
      </w:r>
      <w:r>
        <w:rPr>
          <w:b/>
          <w:sz w:val="24"/>
          <w:szCs w:val="24"/>
        </w:rPr>
        <w:t>SKRZATUSZ</w:t>
      </w:r>
      <w:r w:rsidRPr="005C3B69">
        <w:rPr>
          <w:b/>
          <w:sz w:val="24"/>
          <w:szCs w:val="24"/>
        </w:rPr>
        <w:t xml:space="preserve">, Numer działki </w:t>
      </w:r>
      <w:r>
        <w:rPr>
          <w:b/>
          <w:sz w:val="24"/>
          <w:szCs w:val="24"/>
        </w:rPr>
        <w:t>505, 506, 507/2</w:t>
      </w:r>
    </w:p>
    <w:p w:rsidR="002B4E57" w:rsidRDefault="002B4E57" w:rsidP="002B4E57">
      <w:pPr>
        <w:spacing w:after="0" w:line="240" w:lineRule="auto"/>
        <w:jc w:val="center"/>
        <w:rPr>
          <w:rFonts w:cs="Calibri"/>
          <w:b/>
          <w:sz w:val="24"/>
          <w:szCs w:val="24"/>
        </w:rPr>
      </w:pPr>
      <w:r>
        <w:rPr>
          <w:rFonts w:cs="Calibri"/>
          <w:b/>
          <w:noProof/>
          <w:sz w:val="24"/>
          <w:szCs w:val="24"/>
          <w:lang w:eastAsia="pl-PL"/>
        </w:rPr>
        <w:drawing>
          <wp:inline distT="0" distB="0" distL="0" distR="0" wp14:anchorId="4F3AEC79" wp14:editId="228ECD3A">
            <wp:extent cx="5781964" cy="4336474"/>
            <wp:effectExtent l="19050" t="19050" r="28575" b="26035"/>
            <wp:docPr id="7200" name="Obraz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 name="PS-20200923009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7578" cy="4340685"/>
                    </a:xfrm>
                    <a:prstGeom prst="rect">
                      <a:avLst/>
                    </a:prstGeom>
                    <a:ln>
                      <a:solidFill>
                        <a:schemeClr val="tx1"/>
                      </a:solidFill>
                    </a:ln>
                  </pic:spPr>
                </pic:pic>
              </a:graphicData>
            </a:graphic>
          </wp:inline>
        </w:drawing>
      </w:r>
    </w:p>
    <w:p w:rsidR="002B4E57" w:rsidRDefault="002B4E57" w:rsidP="002B4E57">
      <w:pPr>
        <w:spacing w:after="0" w:line="240" w:lineRule="auto"/>
        <w:jc w:val="both"/>
        <w:rPr>
          <w:rFonts w:cs="Calibri"/>
          <w:b/>
          <w:noProof/>
          <w:sz w:val="24"/>
          <w:szCs w:val="24"/>
          <w:lang w:eastAsia="pl-PL"/>
        </w:rPr>
      </w:pPr>
      <w:r>
        <w:rPr>
          <w:rFonts w:cs="Calibri"/>
        </w:rPr>
        <w:t>Skrzatusz 1_s</w:t>
      </w:r>
      <w:r w:rsidRPr="00A71877">
        <w:rPr>
          <w:rFonts w:cs="Calibri"/>
        </w:rPr>
        <w:t>tan istniejący</w:t>
      </w:r>
      <w:r>
        <w:rPr>
          <w:rFonts w:cs="Calibri"/>
        </w:rPr>
        <w:t xml:space="preserve"> działki nr </w:t>
      </w:r>
      <w:r w:rsidRPr="009C313E">
        <w:t>505, 506, 507/2</w:t>
      </w:r>
      <w:r>
        <w:rPr>
          <w:rFonts w:cs="Calibri"/>
        </w:rPr>
        <w:t>: widok w kierunku północno-wschodnim. Obecnie to niezagospodarowany fragment przestrzeni wiejskiej, którego lokalizacja ze względu na historię wsi i usytuowanie sanktuarium diecezjalnego jest niezwykle ważna (widniejąca na zdjęciu oś prowadzi do Sanktuarium Matki Bożej Bolesnej w Skrzatuszu). Teren o dużym potencjale lokalizacyjnym, który właściwie zorganizowany mógłby pełnić funkcję/strefę usług handlu, rzemiosła, gdzie lokalni wytwórcy mogliby sprzedawać swoje wyroby. To rynek wsi Skrzatusz, ale zapomniany, zaniedbany, bez życia. Piękne założenie parkowe, któremu brak obudowania technicznego i ram funkcjonalnych. W procesie przemian musieliby wziąć udział nie tylko władze gminy i lokalni liderzy, ale przede wszystkim mieszkańcy, zwłaszcza Ci, których posesje tworzą to szczególne miejsce. Na omawianym terenie znajduje się liczny starodrzew, którego forma i nagromadzenie tworzą aleję, szlak z ażurową ścianą z drzew zachowujący rytm i wizualne ograniczenia formując wnętrze. Wzdłuż omawianej osi znajdują się samosiejki, które wymagają uformowania dla zachowania czytelności założenia. Na analizowanym terenie znajduje się staw, obecnie zarośnięty i ogrodzony, który można zrekultywować i zasilać wodą deszczową z pobliskich domostw.</w:t>
      </w:r>
    </w:p>
    <w:p w:rsidR="002B4E57" w:rsidRDefault="002B4E57" w:rsidP="002B4E57">
      <w:pPr>
        <w:spacing w:after="0" w:line="240" w:lineRule="auto"/>
        <w:jc w:val="both"/>
        <w:rPr>
          <w:rFonts w:cs="Calibri"/>
        </w:rPr>
      </w:pPr>
      <w:r>
        <w:rPr>
          <w:rFonts w:cs="Calibri"/>
          <w:b/>
          <w:noProof/>
          <w:sz w:val="24"/>
          <w:szCs w:val="24"/>
          <w:lang w:eastAsia="pl-PL"/>
        </w:rPr>
        <w:lastRenderedPageBreak/>
        <w:drawing>
          <wp:inline distT="0" distB="0" distL="0" distR="0" wp14:anchorId="5B63F9CB" wp14:editId="2572C4C7">
            <wp:extent cx="5759450" cy="3239690"/>
            <wp:effectExtent l="19050" t="19050" r="12700" b="18415"/>
            <wp:docPr id="7202" name="Obraz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 name="Enscape_2020-10-19-23-17-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239690"/>
                    </a:xfrm>
                    <a:prstGeom prst="rect">
                      <a:avLst/>
                    </a:prstGeom>
                    <a:ln>
                      <a:solidFill>
                        <a:schemeClr val="tx1"/>
                      </a:solidFill>
                    </a:ln>
                  </pic:spPr>
                </pic:pic>
              </a:graphicData>
            </a:graphic>
          </wp:inline>
        </w:drawing>
      </w:r>
    </w:p>
    <w:p w:rsidR="002B4E57" w:rsidRDefault="002B4E57" w:rsidP="002B4E57">
      <w:pPr>
        <w:spacing w:after="0" w:line="240" w:lineRule="auto"/>
        <w:jc w:val="both"/>
        <w:rPr>
          <w:rFonts w:cs="Calibri"/>
          <w:b/>
          <w:noProof/>
          <w:sz w:val="24"/>
          <w:szCs w:val="24"/>
          <w:lang w:eastAsia="pl-PL"/>
        </w:rPr>
      </w:pPr>
      <w:r>
        <w:rPr>
          <w:rFonts w:cs="Calibri"/>
        </w:rPr>
        <w:t>Skrzatusz 1_s</w:t>
      </w:r>
      <w:r w:rsidRPr="00A71877">
        <w:rPr>
          <w:rFonts w:cs="Calibri"/>
        </w:rPr>
        <w:t xml:space="preserve">tan </w:t>
      </w:r>
      <w:r>
        <w:rPr>
          <w:rFonts w:cs="Calibri"/>
        </w:rPr>
        <w:t xml:space="preserve">projektowany działki nr </w:t>
      </w:r>
      <w:r w:rsidRPr="009C313E">
        <w:t>505, 506, 507/2</w:t>
      </w:r>
      <w:r>
        <w:rPr>
          <w:rFonts w:cs="Calibri"/>
        </w:rPr>
        <w:t>: ciąg pieszy prowadzący w kierunku sanktuarium, ze strefami odpoczynku wraz z ławkami. Taką pojedynczą strefę można przeznaczyć na małą gastronomię, inną na „pamiątki lokalne”, by przyciągnąć turystów. Istniejący starodrzew poddany pielęgnacji utworzy wizualnie ciąg spacerowy. W parterze krzewy, byliny, trawy i kwiaty. W części terenu można wybudować parking. Ciąg pieszy kończy się tarasem widokowym przy stawie. Tu można zorganizować miejsca do siedzenia, stania, umożliwiające rozmowy. W stawie na pewno z czasem pojawi się ptactwo wodne (np. „</w:t>
      </w:r>
      <w:proofErr w:type="spellStart"/>
      <w:r>
        <w:rPr>
          <w:rFonts w:cs="Calibri"/>
        </w:rPr>
        <w:t>skrzatuskie</w:t>
      </w:r>
      <w:proofErr w:type="spellEnd"/>
      <w:r>
        <w:rPr>
          <w:rFonts w:cs="Calibri"/>
        </w:rPr>
        <w:t xml:space="preserve"> łabędzie”), które może stać się atrakcją miejsca. Staw znajduje się bardzo blisko założenia diecezjalnego, a dalsza trasa może zostać zorganizowana z usługami współistniejącymi przy sanktuarium.</w:t>
      </w:r>
    </w:p>
    <w:p w:rsidR="002B4E57" w:rsidRDefault="002B4E57" w:rsidP="002B4E57">
      <w:pPr>
        <w:spacing w:after="0" w:line="240" w:lineRule="auto"/>
        <w:jc w:val="both"/>
        <w:rPr>
          <w:rFonts w:cs="Calibri"/>
          <w:b/>
          <w:sz w:val="24"/>
          <w:szCs w:val="24"/>
        </w:rPr>
      </w:pPr>
      <w:r>
        <w:rPr>
          <w:rFonts w:cs="Calibri"/>
          <w:b/>
          <w:noProof/>
          <w:sz w:val="24"/>
          <w:szCs w:val="24"/>
          <w:lang w:eastAsia="pl-PL"/>
        </w:rPr>
        <w:drawing>
          <wp:inline distT="0" distB="0" distL="0" distR="0" wp14:anchorId="3EF3CC93" wp14:editId="29FC0BC7">
            <wp:extent cx="5759450" cy="3239690"/>
            <wp:effectExtent l="19050" t="19050" r="12700" b="18415"/>
            <wp:docPr id="7203" name="Obraz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 name="Enscape_2020-10-19-23-45-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239690"/>
                    </a:xfrm>
                    <a:prstGeom prst="rect">
                      <a:avLst/>
                    </a:prstGeom>
                    <a:ln>
                      <a:solidFill>
                        <a:schemeClr val="tx1"/>
                      </a:solidFill>
                    </a:ln>
                  </pic:spPr>
                </pic:pic>
              </a:graphicData>
            </a:graphic>
          </wp:inline>
        </w:drawing>
      </w:r>
    </w:p>
    <w:p w:rsidR="002B4E57" w:rsidRDefault="002B4E57" w:rsidP="002B4E57">
      <w:pPr>
        <w:spacing w:after="0" w:line="240" w:lineRule="auto"/>
        <w:jc w:val="both"/>
        <w:rPr>
          <w:rFonts w:cs="Calibri"/>
          <w:b/>
          <w:sz w:val="24"/>
          <w:szCs w:val="24"/>
        </w:rPr>
      </w:pPr>
      <w:r>
        <w:rPr>
          <w:rFonts w:cs="Calibri"/>
        </w:rPr>
        <w:t>Skrzatusz 1_s</w:t>
      </w:r>
      <w:r w:rsidRPr="00A71877">
        <w:rPr>
          <w:rFonts w:cs="Calibri"/>
        </w:rPr>
        <w:t xml:space="preserve">tan </w:t>
      </w:r>
      <w:r>
        <w:rPr>
          <w:rFonts w:cs="Calibri"/>
        </w:rPr>
        <w:t xml:space="preserve">projektowany działki nr </w:t>
      </w:r>
      <w:r w:rsidRPr="009C313E">
        <w:t>505, 506, 507/2</w:t>
      </w:r>
      <w:r>
        <w:rPr>
          <w:rFonts w:cs="Calibri"/>
        </w:rPr>
        <w:t xml:space="preserve">: drewniany taras przy stawie otwiera krajobrazowo widzianą przez użytkowników przestrzeń. Na tarasie i wzdłuż szlaku umieścić elementy małej architektury. Można wzdłuż ścieżki pieszej umieścić dziecięcy tor przeszkód lub/i zagadki logiczne o zróżnicowanej trudności, co niewątpliwie byłoby atrakcją dla maluchów (i dorosłych). Ponieważ w </w:t>
      </w:r>
      <w:r>
        <w:rPr>
          <w:rFonts w:cs="Calibri"/>
        </w:rPr>
        <w:lastRenderedPageBreak/>
        <w:t xml:space="preserve">pobliżu znajduje się plac zabaw, to taki zorganizowany funkcjonalny ciąg powinien przyciągnąć użytkowników. </w:t>
      </w:r>
    </w:p>
    <w:p w:rsidR="002B4E57" w:rsidRDefault="002B4E57" w:rsidP="002B4E57">
      <w:pPr>
        <w:spacing w:after="0" w:line="240" w:lineRule="auto"/>
        <w:jc w:val="both"/>
        <w:rPr>
          <w:rFonts w:cs="Calibri"/>
          <w:b/>
          <w:sz w:val="24"/>
          <w:szCs w:val="24"/>
        </w:rPr>
      </w:pPr>
      <w:r>
        <w:rPr>
          <w:rFonts w:cs="Calibri"/>
          <w:b/>
          <w:noProof/>
          <w:sz w:val="24"/>
          <w:szCs w:val="24"/>
          <w:lang w:eastAsia="pl-PL"/>
        </w:rPr>
        <w:drawing>
          <wp:inline distT="0" distB="0" distL="0" distR="0" wp14:anchorId="455CAC1B" wp14:editId="0F436758">
            <wp:extent cx="5759450" cy="3239690"/>
            <wp:effectExtent l="19050" t="19050" r="12700" b="18415"/>
            <wp:docPr id="7201" name="Obraz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 name="Enscape_2020-10-19-22-54-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239690"/>
                    </a:xfrm>
                    <a:prstGeom prst="rect">
                      <a:avLst/>
                    </a:prstGeom>
                    <a:ln>
                      <a:solidFill>
                        <a:schemeClr val="tx1"/>
                      </a:solidFill>
                    </a:ln>
                  </pic:spPr>
                </pic:pic>
              </a:graphicData>
            </a:graphic>
          </wp:inline>
        </w:drawing>
      </w:r>
    </w:p>
    <w:p w:rsidR="002B4E57" w:rsidRDefault="002B4E57" w:rsidP="002B4E57">
      <w:pPr>
        <w:jc w:val="both"/>
        <w:rPr>
          <w:rFonts w:cs="Calibri"/>
        </w:rPr>
      </w:pPr>
      <w:r>
        <w:rPr>
          <w:rFonts w:cs="Calibri"/>
        </w:rPr>
        <w:t>Skrzatusz 1_s</w:t>
      </w:r>
      <w:r w:rsidRPr="00A71877">
        <w:rPr>
          <w:rFonts w:cs="Calibri"/>
        </w:rPr>
        <w:t xml:space="preserve">tan </w:t>
      </w:r>
      <w:r>
        <w:rPr>
          <w:rFonts w:cs="Calibri"/>
        </w:rPr>
        <w:t xml:space="preserve">projektowany działki nr </w:t>
      </w:r>
      <w:r w:rsidRPr="009C313E">
        <w:t>505, 506, 507/2</w:t>
      </w:r>
      <w:r>
        <w:rPr>
          <w:rFonts w:cs="Calibri"/>
        </w:rPr>
        <w:t>: Oś widokowa staw-pomnik i oś kompozycyjna wnętrza krajobrazowego. Punktem hierarchicznie ważnym założenia jest taras widokowy. Aranżacja przestrzeni tarasu wymaga analizy krajobrazowej sąsiedztwa, aby elementy małej architektury (m.in. ławki) nie były ustawione przypadkowo.</w:t>
      </w:r>
    </w:p>
    <w:p w:rsidR="002B4E57" w:rsidRPr="005C3B69" w:rsidRDefault="002B4E57" w:rsidP="002B4E57">
      <w:pPr>
        <w:spacing w:after="0" w:line="240" w:lineRule="auto"/>
        <w:jc w:val="both"/>
        <w:rPr>
          <w:rFonts w:cs="Calibri"/>
          <w:b/>
          <w:sz w:val="24"/>
          <w:szCs w:val="24"/>
        </w:rPr>
      </w:pPr>
      <w:r>
        <w:rPr>
          <w:rFonts w:cs="Calibri"/>
          <w:b/>
          <w:sz w:val="24"/>
          <w:szCs w:val="24"/>
        </w:rPr>
        <w:t>Skrzatusz 2_</w:t>
      </w:r>
      <w:r>
        <w:rPr>
          <w:b/>
          <w:sz w:val="24"/>
          <w:szCs w:val="24"/>
        </w:rPr>
        <w:t xml:space="preserve"> </w:t>
      </w:r>
      <w:r w:rsidRPr="005C3B69">
        <w:rPr>
          <w:b/>
          <w:sz w:val="24"/>
          <w:szCs w:val="24"/>
        </w:rPr>
        <w:t xml:space="preserve">Gmina </w:t>
      </w:r>
      <w:r>
        <w:rPr>
          <w:b/>
          <w:sz w:val="24"/>
          <w:szCs w:val="24"/>
        </w:rPr>
        <w:t>Szydłowo</w:t>
      </w:r>
      <w:r w:rsidRPr="005C3B69">
        <w:rPr>
          <w:b/>
          <w:sz w:val="24"/>
          <w:szCs w:val="24"/>
        </w:rPr>
        <w:t xml:space="preserve">, Obręb </w:t>
      </w:r>
      <w:r>
        <w:rPr>
          <w:b/>
          <w:sz w:val="24"/>
          <w:szCs w:val="24"/>
        </w:rPr>
        <w:t>SKRZATUSZ</w:t>
      </w:r>
      <w:r w:rsidRPr="005C3B69">
        <w:rPr>
          <w:b/>
          <w:sz w:val="24"/>
          <w:szCs w:val="24"/>
        </w:rPr>
        <w:t xml:space="preserve">, Numer działki </w:t>
      </w:r>
      <w:r>
        <w:rPr>
          <w:b/>
          <w:sz w:val="24"/>
          <w:szCs w:val="24"/>
        </w:rPr>
        <w:t>117/1, 118/1</w:t>
      </w:r>
    </w:p>
    <w:p w:rsidR="002B4E57" w:rsidRDefault="002B4E57" w:rsidP="002B4E57">
      <w:pPr>
        <w:spacing w:after="0" w:line="240" w:lineRule="auto"/>
        <w:jc w:val="both"/>
        <w:rPr>
          <w:rFonts w:cs="Calibri"/>
          <w:b/>
          <w:sz w:val="24"/>
          <w:szCs w:val="24"/>
        </w:rPr>
      </w:pPr>
      <w:r>
        <w:rPr>
          <w:rFonts w:cs="Calibri"/>
          <w:b/>
          <w:noProof/>
          <w:sz w:val="24"/>
          <w:szCs w:val="24"/>
          <w:lang w:eastAsia="pl-PL"/>
        </w:rPr>
        <w:lastRenderedPageBreak/>
        <w:drawing>
          <wp:inline distT="0" distB="0" distL="0" distR="0" wp14:anchorId="27E06526" wp14:editId="669535E6">
            <wp:extent cx="5698836" cy="4274128"/>
            <wp:effectExtent l="19050" t="19050" r="16510" b="12700"/>
            <wp:docPr id="7193" name="Obraz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 name="PS-20200812001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5953" cy="4279466"/>
                    </a:xfrm>
                    <a:prstGeom prst="rect">
                      <a:avLst/>
                    </a:prstGeom>
                    <a:ln>
                      <a:solidFill>
                        <a:schemeClr val="tx1"/>
                      </a:solidFill>
                    </a:ln>
                  </pic:spPr>
                </pic:pic>
              </a:graphicData>
            </a:graphic>
          </wp:inline>
        </w:drawing>
      </w:r>
    </w:p>
    <w:p w:rsidR="002B4E57" w:rsidRDefault="002B4E57" w:rsidP="002B4E57">
      <w:pPr>
        <w:spacing w:after="0" w:line="240" w:lineRule="auto"/>
        <w:jc w:val="both"/>
        <w:rPr>
          <w:rFonts w:cs="Calibri"/>
          <w:b/>
          <w:noProof/>
          <w:sz w:val="24"/>
          <w:szCs w:val="24"/>
          <w:lang w:eastAsia="pl-PL"/>
        </w:rPr>
      </w:pPr>
      <w:r>
        <w:rPr>
          <w:rFonts w:cs="Calibri"/>
        </w:rPr>
        <w:t>Skrzatusz 2_s</w:t>
      </w:r>
      <w:r w:rsidRPr="00A71877">
        <w:rPr>
          <w:rFonts w:cs="Calibri"/>
        </w:rPr>
        <w:t>tan istniejący</w:t>
      </w:r>
      <w:r>
        <w:rPr>
          <w:rFonts w:cs="Calibri"/>
        </w:rPr>
        <w:t xml:space="preserve"> działki nr </w:t>
      </w:r>
      <w:r>
        <w:t>117/1, 118/1</w:t>
      </w:r>
      <w:r>
        <w:rPr>
          <w:rFonts w:cs="Calibri"/>
        </w:rPr>
        <w:t xml:space="preserve">: widok w kierunku południowo-wschodnim. Teren trawiasty, realizujący cele społeczne i rekreacyjne. Znajdują się tu dwie altany (wiaty) i nieutwardzone boisko do gry w siatkówkę. Teren przeznaczany jest na wiejskie imprezy. Wówczas w części południowej umiejscawiana jest scena i zostają zapraszane zespoły muzyczne. Teren nie jest zagospodarowany według określonego planu a lokalizacja elementów zagospodarowania jest tu przypadkowa. W północnej części wyjeżdżony fragment terenu pełni rolę parkingu. Przedmiotowy obszar sąsiaduje z jeziorem, ale nie jest z nim funkcjonalnie związany. Jezioro jako zasób nie jest wykorzystane, a wręcz zostało odizolowane, bowiem pas zarośli przyjeziornych stanowi stały i mocny element krajobrazu. Nie jest ona wykaszana. Dostęp do jeziora jest ograniczony, prowadzi do niego wąska zarośnięta ścieżka. Jezioro w pasie przybrzeżnym jest bardzo płytkie, co może stanowić atrakcje dla przyszłych użytkowników. Zapewne wymaga ono badań pod kątem możliwości rekultywacji. Analizowane miejsce otoczone jest </w:t>
      </w:r>
      <w:proofErr w:type="spellStart"/>
      <w:r>
        <w:rPr>
          <w:rFonts w:cs="Calibri"/>
        </w:rPr>
        <w:t>starodrzewiem</w:t>
      </w:r>
      <w:proofErr w:type="spellEnd"/>
      <w:r>
        <w:rPr>
          <w:rFonts w:cs="Calibri"/>
        </w:rPr>
        <w:t xml:space="preserve">, które tworzy pozytywne w odbiorze wnętrze. Pojedyncze drzewa w obrębie analizowanej działki tworzą kontrapunkty. </w:t>
      </w:r>
    </w:p>
    <w:p w:rsidR="002B4E57" w:rsidRDefault="002B4E57" w:rsidP="002B4E57">
      <w:pPr>
        <w:spacing w:after="0" w:line="240" w:lineRule="auto"/>
        <w:jc w:val="both"/>
        <w:rPr>
          <w:rFonts w:cs="Calibri"/>
          <w:b/>
          <w:sz w:val="24"/>
          <w:szCs w:val="24"/>
        </w:rPr>
      </w:pPr>
      <w:r>
        <w:rPr>
          <w:rFonts w:cs="Calibri"/>
          <w:b/>
          <w:noProof/>
          <w:sz w:val="24"/>
          <w:szCs w:val="24"/>
          <w:lang w:eastAsia="pl-PL"/>
        </w:rPr>
        <w:lastRenderedPageBreak/>
        <w:drawing>
          <wp:inline distT="0" distB="0" distL="0" distR="0" wp14:anchorId="0541A342" wp14:editId="4220C144">
            <wp:extent cx="5759450" cy="3239690"/>
            <wp:effectExtent l="0" t="0" r="0" b="0"/>
            <wp:docPr id="7198" name="Obraz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 name="Enscape_2020-10-17-15-01-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3239690"/>
                    </a:xfrm>
                    <a:prstGeom prst="rect">
                      <a:avLst/>
                    </a:prstGeom>
                  </pic:spPr>
                </pic:pic>
              </a:graphicData>
            </a:graphic>
          </wp:inline>
        </w:drawing>
      </w:r>
    </w:p>
    <w:p w:rsidR="002B4E57" w:rsidRDefault="002B4E57" w:rsidP="002B4E57">
      <w:pPr>
        <w:spacing w:after="0" w:line="240" w:lineRule="auto"/>
        <w:jc w:val="both"/>
        <w:rPr>
          <w:rFonts w:cs="Calibri"/>
          <w:b/>
          <w:noProof/>
          <w:sz w:val="24"/>
          <w:szCs w:val="24"/>
          <w:lang w:eastAsia="pl-PL"/>
        </w:rPr>
      </w:pPr>
      <w:r>
        <w:rPr>
          <w:rFonts w:cs="Calibri"/>
        </w:rPr>
        <w:t>Skrzatusz 2_s</w:t>
      </w:r>
      <w:r w:rsidRPr="00A71877">
        <w:rPr>
          <w:rFonts w:cs="Calibri"/>
        </w:rPr>
        <w:t xml:space="preserve">tan </w:t>
      </w:r>
      <w:r>
        <w:rPr>
          <w:rFonts w:cs="Calibri"/>
        </w:rPr>
        <w:t xml:space="preserve">projektowany działki nr </w:t>
      </w:r>
      <w:r>
        <w:t>117/1, 118/1</w:t>
      </w:r>
      <w:r>
        <w:rPr>
          <w:rFonts w:cs="Calibri"/>
        </w:rPr>
        <w:t>: widok na wiatę i sąsiadującą strefę rekreacyjną. W tle plaża i przebieralnie. Trawnik przy plaży czysty, umożliwiający grę w badmintona lub piłkę. Materiały wykończeniowy drewniany, dla zachowania jednolitości formy.</w:t>
      </w:r>
    </w:p>
    <w:p w:rsidR="002B4E57" w:rsidRDefault="002B4E57" w:rsidP="002B4E57">
      <w:pPr>
        <w:spacing w:after="0" w:line="240" w:lineRule="auto"/>
        <w:jc w:val="both"/>
        <w:rPr>
          <w:rFonts w:cs="Calibri"/>
          <w:b/>
          <w:sz w:val="24"/>
          <w:szCs w:val="24"/>
        </w:rPr>
      </w:pPr>
      <w:r>
        <w:rPr>
          <w:rFonts w:cs="Calibri"/>
          <w:b/>
          <w:noProof/>
          <w:sz w:val="24"/>
          <w:szCs w:val="24"/>
          <w:lang w:eastAsia="pl-PL"/>
        </w:rPr>
        <w:drawing>
          <wp:inline distT="0" distB="0" distL="0" distR="0" wp14:anchorId="7DA32092" wp14:editId="76257D31">
            <wp:extent cx="5759450" cy="3239690"/>
            <wp:effectExtent l="0" t="0" r="0" b="0"/>
            <wp:docPr id="7194" name="Obraz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 name="Enscape_2020-10-11-01-39-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3239690"/>
                    </a:xfrm>
                    <a:prstGeom prst="rect">
                      <a:avLst/>
                    </a:prstGeom>
                  </pic:spPr>
                </pic:pic>
              </a:graphicData>
            </a:graphic>
          </wp:inline>
        </w:drawing>
      </w:r>
    </w:p>
    <w:p w:rsidR="002B4E57" w:rsidRDefault="002B4E57" w:rsidP="002B4E57">
      <w:pPr>
        <w:spacing w:after="0" w:line="240" w:lineRule="auto"/>
        <w:jc w:val="both"/>
        <w:rPr>
          <w:rFonts w:cs="Calibri"/>
          <w:b/>
          <w:sz w:val="24"/>
          <w:szCs w:val="24"/>
        </w:rPr>
      </w:pPr>
      <w:r>
        <w:rPr>
          <w:rFonts w:cs="Calibri"/>
        </w:rPr>
        <w:t>Skrzatusz 2_s</w:t>
      </w:r>
      <w:r w:rsidRPr="00A71877">
        <w:rPr>
          <w:rFonts w:cs="Calibri"/>
        </w:rPr>
        <w:t xml:space="preserve">tan </w:t>
      </w:r>
      <w:r>
        <w:rPr>
          <w:rFonts w:cs="Calibri"/>
        </w:rPr>
        <w:t xml:space="preserve">projektowany działki nr </w:t>
      </w:r>
      <w:r>
        <w:t>117/1, 118/1</w:t>
      </w:r>
      <w:r>
        <w:rPr>
          <w:rFonts w:cs="Calibri"/>
        </w:rPr>
        <w:t>: widok w kierunku południowo-zachodnim. Teren został podzielony na strefę rekreacyjną i kulturalną. W rekreacyjnej zaprojektowano boisko wielofunkcyjne, wiatę wraz z wydzielonym terenem towarzyszącym. Istniejące altany pozostały i dobrze wkomponowują się w nowy układ. Uporządkowano strefę przyjeziorną i zaproponowano otwarcie przedmiotowego terenu na Jezioro Skrzatusz. Zorganizowano plażę wraz z podstawową infrastrukturą (przebieralnie, uwzględniono oczyszczenie wodną strefę rekreacji). Obecnie we fragmencie terenu są pozostałości  utwardzonej nawierzchni, którą można wykorzystać organizując dojazd techniczny do jeziora. Oświetlenie znajduje się wzdłuż wspomnianej utwardzonej ścieżki komunikacyjnej oraz przy boisku, dając światło także na wydzielony teren przy wiacie. Za przebieralniami umiejscowiono siłownie zewnętrzną. To odosobniona przestrzeń umożliwiająca nieskrępowaną aktywność fizyczną.</w:t>
      </w:r>
    </w:p>
    <w:p w:rsidR="002B4E57" w:rsidRDefault="002B4E57" w:rsidP="002B4E57">
      <w:pPr>
        <w:spacing w:after="0" w:line="240" w:lineRule="auto"/>
        <w:jc w:val="both"/>
        <w:rPr>
          <w:rFonts w:cs="Calibri"/>
          <w:b/>
          <w:sz w:val="24"/>
          <w:szCs w:val="24"/>
        </w:rPr>
      </w:pPr>
    </w:p>
    <w:p w:rsidR="002B4E57" w:rsidRDefault="002B4E57" w:rsidP="002B4E57">
      <w:pPr>
        <w:spacing w:after="0" w:line="240" w:lineRule="auto"/>
        <w:jc w:val="both"/>
        <w:rPr>
          <w:rFonts w:cs="Calibri"/>
          <w:b/>
          <w:sz w:val="24"/>
          <w:szCs w:val="24"/>
        </w:rPr>
      </w:pPr>
      <w:r>
        <w:rPr>
          <w:rFonts w:cs="Calibri"/>
          <w:b/>
          <w:noProof/>
          <w:sz w:val="24"/>
          <w:szCs w:val="24"/>
          <w:lang w:eastAsia="pl-PL"/>
        </w:rPr>
        <w:drawing>
          <wp:inline distT="0" distB="0" distL="0" distR="0" wp14:anchorId="1740C042" wp14:editId="2A1C5668">
            <wp:extent cx="5759450" cy="3239690"/>
            <wp:effectExtent l="0" t="0" r="0" b="0"/>
            <wp:docPr id="7195" name="Obraz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 name="Enscape_2020-10-17-14-21-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3239690"/>
                    </a:xfrm>
                    <a:prstGeom prst="rect">
                      <a:avLst/>
                    </a:prstGeom>
                  </pic:spPr>
                </pic:pic>
              </a:graphicData>
            </a:graphic>
          </wp:inline>
        </w:drawing>
      </w:r>
    </w:p>
    <w:p w:rsidR="002B4E57" w:rsidRDefault="002B4E57" w:rsidP="002B4E57">
      <w:pPr>
        <w:spacing w:after="0" w:line="240" w:lineRule="auto"/>
        <w:jc w:val="both"/>
        <w:rPr>
          <w:rFonts w:cs="Calibri"/>
        </w:rPr>
      </w:pPr>
      <w:r>
        <w:rPr>
          <w:rFonts w:cs="Calibri"/>
        </w:rPr>
        <w:t>Skrzatusz 2_s</w:t>
      </w:r>
      <w:r w:rsidRPr="00A71877">
        <w:rPr>
          <w:rFonts w:cs="Calibri"/>
        </w:rPr>
        <w:t xml:space="preserve">tan </w:t>
      </w:r>
      <w:r>
        <w:rPr>
          <w:rFonts w:cs="Calibri"/>
        </w:rPr>
        <w:t xml:space="preserve">projektowany działki nr </w:t>
      </w:r>
      <w:r>
        <w:t>117/1, 118/1</w:t>
      </w:r>
      <w:r>
        <w:rPr>
          <w:rFonts w:cs="Calibri"/>
        </w:rPr>
        <w:t>: część kulturalna obejmuje trawnik przy scenie w plenerze, przy której można wprowadzić fragment terenu utwardzonego. Nie proponowano dodatkowego zagospodarowania, bowiem zależy ono od rodzaju i intensywności „</w:t>
      </w:r>
      <w:proofErr w:type="spellStart"/>
      <w:r>
        <w:rPr>
          <w:rFonts w:cs="Calibri"/>
        </w:rPr>
        <w:t>skrzetuskich</w:t>
      </w:r>
      <w:proofErr w:type="spellEnd"/>
      <w:r>
        <w:rPr>
          <w:rFonts w:cs="Calibri"/>
        </w:rPr>
        <w:t xml:space="preserve"> aktywności kulturalnych” (np. „Skrzetuskie dni kabaretowe”, „Skrzetuska muzyka jeziorna” ze sceną w jeziorze, „</w:t>
      </w:r>
      <w:proofErr w:type="spellStart"/>
      <w:r>
        <w:rPr>
          <w:rFonts w:cs="Calibri"/>
        </w:rPr>
        <w:t>Hokejo-skrzetuskie</w:t>
      </w:r>
      <w:proofErr w:type="spellEnd"/>
      <w:r>
        <w:rPr>
          <w:rFonts w:cs="Calibri"/>
        </w:rPr>
        <w:t xml:space="preserve"> wariacje” itd.).</w:t>
      </w:r>
    </w:p>
    <w:p w:rsidR="00BA2ABA" w:rsidRDefault="00BA2ABA"/>
    <w:sectPr w:rsidR="00BA2A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E57"/>
    <w:rsid w:val="002B4E57"/>
    <w:rsid w:val="009A1B70"/>
    <w:rsid w:val="00BA2A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699CFA-DDDE-46C3-8581-455D18AC3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B4E5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qFormat/>
    <w:rsid w:val="002B4E57"/>
    <w:pPr>
      <w:spacing w:after="200" w:line="276" w:lineRule="auto"/>
      <w:ind w:left="720"/>
      <w:contextualSpacing/>
    </w:pPr>
    <w:rPr>
      <w:rFonts w:ascii="Calibri" w:eastAsia="Times New Roman" w:hAnsi="Calibri" w:cs="Times New Roman"/>
    </w:rPr>
  </w:style>
  <w:style w:type="table" w:styleId="Tabela-Siatka">
    <w:name w:val="Table Grid"/>
    <w:basedOn w:val="Standardowy"/>
    <w:uiPriority w:val="59"/>
    <w:rsid w:val="002B4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B4E57"/>
    <w:rPr>
      <w:color w:val="0563C1" w:themeColor="hyperlink"/>
      <w:u w:val="single"/>
    </w:rPr>
  </w:style>
  <w:style w:type="paragraph" w:customStyle="1" w:styleId="Standard">
    <w:name w:val="Standard"/>
    <w:rsid w:val="002B4E57"/>
    <w:pPr>
      <w:widowControl w:val="0"/>
      <w:suppressAutoHyphens/>
      <w:autoSpaceDN w:val="0"/>
      <w:spacing w:after="0" w:line="240" w:lineRule="auto"/>
      <w:textAlignment w:val="baseline"/>
    </w:pPr>
    <w:rPr>
      <w:rFonts w:ascii="Calibri" w:eastAsia="Segoe UI" w:hAnsi="Calibri" w:cs="Tahoma"/>
      <w:color w:val="000000"/>
      <w:kern w:val="3"/>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https://szydlowo.e-mapa.net/" TargetMode="Externa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s://szydlowo.e-mapa.net/"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1796</Words>
  <Characters>10776</Characters>
  <Application>Microsoft Office Word</Application>
  <DocSecurity>0</DocSecurity>
  <Lines>89</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S</dc:creator>
  <cp:keywords/>
  <dc:description/>
  <cp:lastModifiedBy>P S</cp:lastModifiedBy>
  <cp:revision>1</cp:revision>
  <dcterms:created xsi:type="dcterms:W3CDTF">2021-10-29T09:43:00Z</dcterms:created>
  <dcterms:modified xsi:type="dcterms:W3CDTF">2021-10-29T09:52:00Z</dcterms:modified>
</cp:coreProperties>
</file>