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58A" w:rsidRDefault="000B658A" w:rsidP="000B658A">
      <w:pPr>
        <w:pStyle w:val="Standard"/>
        <w:jc w:val="both"/>
        <w:rPr>
          <w:rFonts w:cstheme="minorHAnsi"/>
          <w:b/>
          <w:sz w:val="48"/>
          <w:szCs w:val="48"/>
        </w:rPr>
      </w:pPr>
      <w:proofErr w:type="spellStart"/>
      <w:r w:rsidRPr="000B658A">
        <w:rPr>
          <w:rFonts w:cstheme="minorHAnsi"/>
          <w:b/>
          <w:sz w:val="48"/>
          <w:szCs w:val="48"/>
        </w:rPr>
        <w:t>Róża</w:t>
      </w:r>
      <w:proofErr w:type="spellEnd"/>
      <w:r w:rsidRPr="000B658A">
        <w:rPr>
          <w:rFonts w:cstheme="minorHAnsi"/>
          <w:b/>
          <w:sz w:val="48"/>
          <w:szCs w:val="48"/>
        </w:rPr>
        <w:t xml:space="preserve"> </w:t>
      </w:r>
      <w:proofErr w:type="spellStart"/>
      <w:r w:rsidRPr="000B658A">
        <w:rPr>
          <w:rFonts w:cstheme="minorHAnsi"/>
          <w:b/>
          <w:sz w:val="48"/>
          <w:szCs w:val="48"/>
        </w:rPr>
        <w:t>Wielka</w:t>
      </w:r>
      <w:proofErr w:type="spellEnd"/>
      <w:r w:rsidRPr="000B658A">
        <w:rPr>
          <w:rFonts w:cstheme="minorHAnsi"/>
          <w:b/>
          <w:sz w:val="48"/>
          <w:szCs w:val="48"/>
        </w:rPr>
        <w:t xml:space="preserve"> (</w:t>
      </w:r>
      <w:proofErr w:type="spellStart"/>
      <w:r w:rsidRPr="000B658A">
        <w:rPr>
          <w:rFonts w:cstheme="minorHAnsi"/>
          <w:b/>
          <w:sz w:val="48"/>
          <w:szCs w:val="48"/>
        </w:rPr>
        <w:t>dwie</w:t>
      </w:r>
      <w:proofErr w:type="spellEnd"/>
      <w:r w:rsidRPr="000B658A">
        <w:rPr>
          <w:rFonts w:cstheme="minorHAnsi"/>
          <w:b/>
          <w:sz w:val="48"/>
          <w:szCs w:val="48"/>
        </w:rPr>
        <w:t xml:space="preserve"> </w:t>
      </w:r>
      <w:proofErr w:type="spellStart"/>
      <w:r w:rsidRPr="000B658A">
        <w:rPr>
          <w:rFonts w:cstheme="minorHAnsi"/>
          <w:b/>
          <w:sz w:val="48"/>
          <w:szCs w:val="48"/>
        </w:rPr>
        <w:t>przestrzenie</w:t>
      </w:r>
      <w:proofErr w:type="spellEnd"/>
      <w:r w:rsidRPr="000B658A">
        <w:rPr>
          <w:rFonts w:cstheme="minorHAnsi"/>
          <w:b/>
          <w:sz w:val="48"/>
          <w:szCs w:val="48"/>
        </w:rPr>
        <w:t xml:space="preserve"> </w:t>
      </w:r>
      <w:proofErr w:type="spellStart"/>
      <w:r w:rsidRPr="000B658A">
        <w:rPr>
          <w:rFonts w:cstheme="minorHAnsi"/>
          <w:b/>
          <w:sz w:val="48"/>
          <w:szCs w:val="48"/>
        </w:rPr>
        <w:t>publiczne</w:t>
      </w:r>
      <w:proofErr w:type="spellEnd"/>
      <w:r w:rsidRPr="000B658A">
        <w:rPr>
          <w:rFonts w:cstheme="minorHAnsi"/>
          <w:b/>
          <w:sz w:val="48"/>
          <w:szCs w:val="48"/>
        </w:rPr>
        <w:t>)</w:t>
      </w:r>
    </w:p>
    <w:p w:rsidR="000B658A" w:rsidRDefault="000B658A" w:rsidP="000B658A">
      <w:pPr>
        <w:pStyle w:val="Standard"/>
        <w:jc w:val="both"/>
        <w:rPr>
          <w:rFonts w:cstheme="minorHAnsi"/>
          <w:b/>
          <w:sz w:val="48"/>
          <w:szCs w:val="48"/>
        </w:rPr>
      </w:pPr>
    </w:p>
    <w:p w:rsidR="000B658A" w:rsidRPr="00D60D94" w:rsidRDefault="000B658A" w:rsidP="000B658A">
      <w:pPr>
        <w:rPr>
          <w:b/>
        </w:rPr>
      </w:pPr>
      <w:r w:rsidRPr="00D60D94">
        <w:rPr>
          <w:b/>
        </w:rPr>
        <w:t>A</w:t>
      </w:r>
      <w:r w:rsidR="00D60D94" w:rsidRPr="00D60D94">
        <w:rPr>
          <w:b/>
        </w:rPr>
        <w:t>N</w:t>
      </w:r>
      <w:r w:rsidRPr="00D60D94">
        <w:rPr>
          <w:b/>
        </w:rPr>
        <w:t>ALIZA:</w:t>
      </w:r>
    </w:p>
    <w:p w:rsidR="000B658A" w:rsidRPr="00453B2B" w:rsidRDefault="000B658A" w:rsidP="000B658A">
      <w:pPr>
        <w:spacing w:after="0" w:line="240" w:lineRule="auto"/>
        <w:ind w:firstLine="567"/>
        <w:jc w:val="both"/>
        <w:rPr>
          <w:rFonts w:cstheme="minorHAnsi"/>
        </w:rPr>
      </w:pPr>
      <w:r>
        <w:rPr>
          <w:rFonts w:cstheme="minorHAnsi"/>
        </w:rPr>
        <w:t xml:space="preserve"> </w:t>
      </w:r>
      <w:r w:rsidRPr="007E16AF">
        <w:t xml:space="preserve">to wieś </w:t>
      </w:r>
      <w:r>
        <w:t>zlokalizowana w południowo -zachodniej części gminy Szydłowo, oparta na wrzecionowym układzie komunikacyjnym. Układ dróg tworzy kwartały zabudowy mieszkaniowej jednorodzinnej i wielorodzinnej. Wieś jest zwarta i ma</w:t>
      </w:r>
      <w:r w:rsidRPr="00453B2B">
        <w:rPr>
          <w:rFonts w:cstheme="minorHAnsi"/>
        </w:rPr>
        <w:t xml:space="preserve"> jednoznaczn</w:t>
      </w:r>
      <w:r>
        <w:rPr>
          <w:rFonts w:cstheme="minorHAnsi"/>
        </w:rPr>
        <w:t>e</w:t>
      </w:r>
      <w:r w:rsidRPr="00453B2B">
        <w:rPr>
          <w:rFonts w:cstheme="minorHAnsi"/>
        </w:rPr>
        <w:t xml:space="preserve"> centralne</w:t>
      </w:r>
      <w:r>
        <w:rPr>
          <w:rFonts w:cstheme="minorHAnsi"/>
        </w:rPr>
        <w:t xml:space="preserve"> </w:t>
      </w:r>
      <w:r w:rsidRPr="00453B2B">
        <w:rPr>
          <w:rFonts w:cstheme="minorHAnsi"/>
        </w:rPr>
        <w:t>miejsc</w:t>
      </w:r>
      <w:r>
        <w:rPr>
          <w:rFonts w:cstheme="minorHAnsi"/>
        </w:rPr>
        <w:t>e</w:t>
      </w:r>
      <w:r w:rsidRPr="00453B2B">
        <w:rPr>
          <w:rFonts w:cstheme="minorHAnsi"/>
        </w:rPr>
        <w:t xml:space="preserve">. </w:t>
      </w:r>
      <w:r>
        <w:rPr>
          <w:rFonts w:cstheme="minorHAnsi"/>
        </w:rPr>
        <w:t>Znajduje się ono w środkowej części miejscowości, w pobliżu kościoła, przy skrzyżowaniu dróg wylotowych ze wsi. To wieś z charakterem, bowiem mieszkańcy dążą do aranżacji przestrzeni tematycznej „różanej wsi”. Zabudowa zwarta, skupiona wzdłuż ciągów komunikacyjnych. Środek wrzeciona wypełniają usługi (kościół, dom pomocy społecznej, sklep, straż pożarna.</w:t>
      </w:r>
    </w:p>
    <w:p w:rsidR="000B658A" w:rsidRPr="001C4747" w:rsidRDefault="000B658A" w:rsidP="000B658A">
      <w:pPr>
        <w:pStyle w:val="Standard"/>
        <w:ind w:firstLine="567"/>
        <w:jc w:val="both"/>
        <w:rPr>
          <w:rFonts w:cstheme="minorHAnsi"/>
          <w:lang w:val="pl-PL"/>
        </w:rPr>
      </w:pPr>
      <w:proofErr w:type="spellStart"/>
      <w:r>
        <w:rPr>
          <w:sz w:val="22"/>
          <w:szCs w:val="22"/>
        </w:rPr>
        <w:t>Terenem</w:t>
      </w:r>
      <w:proofErr w:type="spellEnd"/>
      <w:r>
        <w:rPr>
          <w:sz w:val="22"/>
          <w:szCs w:val="22"/>
        </w:rPr>
        <w:t xml:space="preserve"> </w:t>
      </w:r>
      <w:proofErr w:type="spellStart"/>
      <w:r>
        <w:rPr>
          <w:sz w:val="22"/>
          <w:szCs w:val="22"/>
        </w:rPr>
        <w:t>przeznaczonym</w:t>
      </w:r>
      <w:proofErr w:type="spellEnd"/>
      <w:r>
        <w:rPr>
          <w:sz w:val="22"/>
          <w:szCs w:val="22"/>
        </w:rPr>
        <w:t xml:space="preserve"> n</w:t>
      </w:r>
      <w:r w:rsidRPr="001C4747">
        <w:rPr>
          <w:sz w:val="22"/>
          <w:szCs w:val="22"/>
          <w:lang w:val="pl-PL"/>
        </w:rPr>
        <w:t>a cele społeczne w Róży Wielkiej są trzy działki o nr 271, 276/9 i 280/6, zlokalizowane w centrum w pobliżu przystanków autobusowych. Dwie z nich o nr 271 i 276/9 stanowią jedną przestrzeń. Droga dojazdowa do budynku mieszkalnego oddzi</w:t>
      </w:r>
      <w:r>
        <w:rPr>
          <w:sz w:val="22"/>
          <w:szCs w:val="22"/>
          <w:lang w:val="pl-PL"/>
        </w:rPr>
        <w:t>e</w:t>
      </w:r>
      <w:r w:rsidRPr="001C4747">
        <w:rPr>
          <w:sz w:val="22"/>
          <w:szCs w:val="22"/>
          <w:lang w:val="pl-PL"/>
        </w:rPr>
        <w:t>lająca obie działki nie jest funkcjonalną przeszkodą, lecz stanowi łącznik między przestrzeniami. Na pierwsz</w:t>
      </w:r>
      <w:r>
        <w:rPr>
          <w:sz w:val="22"/>
          <w:szCs w:val="22"/>
          <w:lang w:val="pl-PL"/>
        </w:rPr>
        <w:t xml:space="preserve">ym </w:t>
      </w:r>
      <w:r w:rsidRPr="001C4747">
        <w:rPr>
          <w:sz w:val="22"/>
          <w:szCs w:val="22"/>
          <w:lang w:val="pl-PL"/>
        </w:rPr>
        <w:t xml:space="preserve">z wymienionych terenów znajdują się zadrzewienia, teren trawiasty i zbiornik </w:t>
      </w:r>
      <w:proofErr w:type="spellStart"/>
      <w:r w:rsidRPr="001C4747">
        <w:rPr>
          <w:sz w:val="22"/>
          <w:szCs w:val="22"/>
          <w:lang w:val="pl-PL"/>
        </w:rPr>
        <w:t>ppoż</w:t>
      </w:r>
      <w:proofErr w:type="spellEnd"/>
      <w:r>
        <w:rPr>
          <w:sz w:val="22"/>
          <w:szCs w:val="22"/>
          <w:lang w:val="pl-PL"/>
        </w:rPr>
        <w:t xml:space="preserve"> w bardzo złym stanie technicznym  i estetycznym. Na drugim obszarze (276/9) stoi wiata,  jest parking o naturalnym podłożu na 5 stanowisk, a w sąsiedztwie stoi kapliczka. Na trzecim terenie mieszkańcy zaaranżowali przestrzeń, która miałaby stać się wizytówką wsi. Odremontowali wiatę przystankową, położyli chodnik łączący ów przystanek z wielorodzinnym budynkiem znajdującym się w sąsiedztwie, posadzili róże, które mają stać się zaczątkiem i inspiracją do „bycia wsią tematyczną”.</w:t>
      </w:r>
    </w:p>
    <w:p w:rsidR="000B658A" w:rsidRDefault="000B658A" w:rsidP="000B658A">
      <w:pPr>
        <w:pStyle w:val="Standard"/>
        <w:jc w:val="both"/>
        <w:rPr>
          <w:rFonts w:asciiTheme="minorHAnsi" w:hAnsiTheme="minorHAnsi" w:cstheme="minorHAnsi"/>
          <w:sz w:val="22"/>
          <w:szCs w:val="22"/>
        </w:rPr>
      </w:pPr>
    </w:p>
    <w:p w:rsidR="000B658A" w:rsidRPr="00861070" w:rsidRDefault="000B658A" w:rsidP="000B658A">
      <w:pPr>
        <w:pStyle w:val="Standard"/>
        <w:ind w:firstLine="567"/>
        <w:jc w:val="both"/>
        <w:rPr>
          <w:rFonts w:asciiTheme="minorHAnsi" w:hAnsiTheme="minorHAnsi" w:cstheme="minorHAnsi"/>
          <w:b/>
          <w:sz w:val="22"/>
          <w:szCs w:val="22"/>
        </w:rPr>
      </w:pPr>
    </w:p>
    <w:p w:rsidR="000B658A" w:rsidRDefault="000B658A" w:rsidP="000B658A">
      <w:pPr>
        <w:pStyle w:val="Standard"/>
        <w:jc w:val="center"/>
        <w:rPr>
          <w:sz w:val="22"/>
          <w:szCs w:val="22"/>
        </w:rPr>
      </w:pPr>
      <w:r w:rsidRPr="002534F6">
        <w:rPr>
          <w:noProof/>
          <w:sz w:val="22"/>
          <w:szCs w:val="22"/>
          <w:lang w:val="pl-PL" w:eastAsia="pl-PL" w:bidi="ar-SA"/>
        </w:rPr>
        <w:drawing>
          <wp:inline distT="0" distB="0" distL="0" distR="0" wp14:anchorId="121A0D42" wp14:editId="0C7B48AA">
            <wp:extent cx="2541722" cy="3903504"/>
            <wp:effectExtent l="19050" t="19050" r="11430" b="20955"/>
            <wp:docPr id="721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 name="Obraz 11" descr="PS20150225-9560.jpg"/>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543221" cy="3905807"/>
                    </a:xfrm>
                    <a:prstGeom prst="rect">
                      <a:avLst/>
                    </a:prstGeom>
                    <a:noFill/>
                    <a:ln w="12700">
                      <a:solidFill>
                        <a:schemeClr val="tx1"/>
                      </a:solidFill>
                      <a:miter lim="800000"/>
                      <a:headEnd/>
                      <a:tailEnd/>
                    </a:ln>
                    <a:extLst/>
                  </pic:spPr>
                </pic:pic>
              </a:graphicData>
            </a:graphic>
          </wp:inline>
        </w:drawing>
      </w:r>
      <w:r>
        <w:rPr>
          <w:sz w:val="22"/>
          <w:szCs w:val="22"/>
        </w:rPr>
        <w:t xml:space="preserve"> </w:t>
      </w:r>
      <w:r>
        <w:rPr>
          <w:noProof/>
          <w:sz w:val="22"/>
          <w:szCs w:val="22"/>
          <w:lang w:val="pl-PL" w:eastAsia="pl-PL" w:bidi="ar-SA"/>
        </w:rPr>
        <w:drawing>
          <wp:inline distT="0" distB="0" distL="0" distR="0" wp14:anchorId="709F5142" wp14:editId="2AFD5753">
            <wp:extent cx="2549471" cy="3915280"/>
            <wp:effectExtent l="19050" t="19050" r="22860" b="9525"/>
            <wp:docPr id="7220" name="Obraz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 name="róża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2709" cy="3920252"/>
                    </a:xfrm>
                    <a:prstGeom prst="rect">
                      <a:avLst/>
                    </a:prstGeom>
                    <a:ln>
                      <a:solidFill>
                        <a:schemeClr val="tx1"/>
                      </a:solidFill>
                    </a:ln>
                  </pic:spPr>
                </pic:pic>
              </a:graphicData>
            </a:graphic>
          </wp:inline>
        </w:drawing>
      </w:r>
    </w:p>
    <w:p w:rsidR="000B658A" w:rsidRDefault="000B658A" w:rsidP="000B658A">
      <w:pPr>
        <w:spacing w:after="0" w:line="240" w:lineRule="auto"/>
        <w:rPr>
          <w:rFonts w:ascii="Arial" w:hAnsi="Arial" w:cs="Arial"/>
          <w:color w:val="000000"/>
          <w:sz w:val="17"/>
          <w:szCs w:val="17"/>
          <w:shd w:val="clear" w:color="auto" w:fill="D7DCEB"/>
        </w:rPr>
      </w:pPr>
      <w:r>
        <w:rPr>
          <w:rFonts w:cs="Calibri"/>
          <w:sz w:val="18"/>
          <w:szCs w:val="18"/>
        </w:rPr>
        <w:t>Róża Wielka. Lokalizacja wybranej przestrzeni publicznej (</w:t>
      </w:r>
      <w:r w:rsidRPr="008C4074">
        <w:rPr>
          <w:rFonts w:cstheme="minorHAnsi"/>
          <w:sz w:val="18"/>
          <w:szCs w:val="18"/>
        </w:rPr>
        <w:t xml:space="preserve">gmina: Szydłowo, obręb: </w:t>
      </w:r>
      <w:r>
        <w:rPr>
          <w:rFonts w:cstheme="minorHAnsi"/>
          <w:sz w:val="18"/>
          <w:szCs w:val="18"/>
        </w:rPr>
        <w:t>RÓŻA WIELKA</w:t>
      </w:r>
      <w:r w:rsidRPr="008C4074">
        <w:rPr>
          <w:rFonts w:cstheme="minorHAnsi"/>
          <w:sz w:val="18"/>
          <w:szCs w:val="18"/>
        </w:rPr>
        <w:t xml:space="preserve">; </w:t>
      </w:r>
      <w:proofErr w:type="spellStart"/>
      <w:r w:rsidRPr="008C4074">
        <w:rPr>
          <w:rFonts w:cstheme="minorHAnsi"/>
          <w:sz w:val="18"/>
          <w:szCs w:val="18"/>
        </w:rPr>
        <w:t>ident</w:t>
      </w:r>
      <w:proofErr w:type="spellEnd"/>
      <w:r w:rsidRPr="008C4074">
        <w:rPr>
          <w:rFonts w:cstheme="minorHAnsi"/>
          <w:sz w:val="18"/>
          <w:szCs w:val="18"/>
        </w:rPr>
        <w:t>.</w:t>
      </w:r>
      <w:r w:rsidRPr="0032557D">
        <w:rPr>
          <w:rFonts w:cstheme="minorHAnsi"/>
          <w:sz w:val="18"/>
          <w:szCs w:val="18"/>
        </w:rPr>
        <w:t xml:space="preserve">: </w:t>
      </w:r>
      <w:r>
        <w:rPr>
          <w:rFonts w:ascii="Arial" w:hAnsi="Arial" w:cs="Arial"/>
          <w:color w:val="000000"/>
          <w:sz w:val="17"/>
          <w:szCs w:val="17"/>
          <w:shd w:val="clear" w:color="auto" w:fill="D7DCEB"/>
        </w:rPr>
        <w:t>301906_2.0086.276/9, 301906_2.0086.280/6 i 301906_2.0086.271</w:t>
      </w:r>
    </w:p>
    <w:p w:rsidR="000B658A" w:rsidRDefault="000B658A" w:rsidP="000B658A">
      <w:pPr>
        <w:spacing w:after="0" w:line="240" w:lineRule="auto"/>
        <w:rPr>
          <w:rFonts w:cstheme="minorHAnsi"/>
          <w:sz w:val="18"/>
          <w:szCs w:val="18"/>
        </w:rPr>
      </w:pPr>
      <w:proofErr w:type="spellStart"/>
      <w:r>
        <w:rPr>
          <w:rFonts w:cstheme="minorHAnsi"/>
          <w:sz w:val="18"/>
          <w:szCs w:val="18"/>
        </w:rPr>
        <w:t>Żródło</w:t>
      </w:r>
      <w:proofErr w:type="spellEnd"/>
      <w:r>
        <w:rPr>
          <w:rFonts w:cstheme="minorHAnsi"/>
          <w:sz w:val="18"/>
          <w:szCs w:val="18"/>
        </w:rPr>
        <w:t xml:space="preserve">: System Informacji Przestrzennej gminy Szydłowo, podkład </w:t>
      </w:r>
      <w:proofErr w:type="spellStart"/>
      <w:r>
        <w:rPr>
          <w:rFonts w:cstheme="minorHAnsi"/>
          <w:sz w:val="18"/>
          <w:szCs w:val="18"/>
        </w:rPr>
        <w:t>ortofotomapa</w:t>
      </w:r>
      <w:proofErr w:type="spellEnd"/>
      <w:r>
        <w:rPr>
          <w:rFonts w:cstheme="minorHAnsi"/>
          <w:sz w:val="18"/>
          <w:szCs w:val="18"/>
        </w:rPr>
        <w:t xml:space="preserve"> (</w:t>
      </w:r>
      <w:hyperlink r:id="rId6" w:history="1">
        <w:r w:rsidRPr="00191C27">
          <w:rPr>
            <w:rStyle w:val="Hipercze"/>
            <w:rFonts w:cstheme="minorHAnsi"/>
            <w:sz w:val="18"/>
            <w:szCs w:val="18"/>
          </w:rPr>
          <w:t>https://szydlowo.e-mapa.net/</w:t>
        </w:r>
      </w:hyperlink>
      <w:r>
        <w:rPr>
          <w:rFonts w:cstheme="minorHAnsi"/>
          <w:sz w:val="18"/>
          <w:szCs w:val="18"/>
        </w:rPr>
        <w:t>)</w:t>
      </w:r>
    </w:p>
    <w:p w:rsidR="000B658A" w:rsidRPr="00FE5B2F" w:rsidRDefault="000B658A" w:rsidP="000B658A">
      <w:pPr>
        <w:pStyle w:val="Standard"/>
        <w:jc w:val="both"/>
        <w:rPr>
          <w:lang w:val="pl-PL"/>
        </w:rPr>
      </w:pPr>
    </w:p>
    <w:p w:rsidR="000B658A" w:rsidRDefault="000B658A" w:rsidP="000B658A">
      <w:pPr>
        <w:pStyle w:val="Standard"/>
        <w:ind w:firstLine="567"/>
        <w:jc w:val="both"/>
        <w:rPr>
          <w:rFonts w:asciiTheme="minorHAnsi" w:hAnsiTheme="minorHAnsi" w:cstheme="minorHAnsi"/>
          <w:sz w:val="22"/>
          <w:szCs w:val="22"/>
        </w:rPr>
      </w:pPr>
    </w:p>
    <w:p w:rsidR="000B658A" w:rsidRDefault="000B658A" w:rsidP="000B658A">
      <w:pPr>
        <w:spacing w:after="0" w:line="240" w:lineRule="auto"/>
        <w:jc w:val="both"/>
        <w:rPr>
          <w:rFonts w:cs="Calibri"/>
        </w:rPr>
      </w:pPr>
      <w:r w:rsidRPr="00E94555">
        <w:rPr>
          <w:rFonts w:cs="Calibri"/>
        </w:rPr>
        <w:t xml:space="preserve">Tabela. </w:t>
      </w:r>
      <w:r>
        <w:rPr>
          <w:rFonts w:cs="Calibri"/>
        </w:rPr>
        <w:t>.. Ocena przestrzeni publicznej w miejscowości Róża Wielka (</w:t>
      </w:r>
      <w:r w:rsidRPr="001C4747">
        <w:t>nr 271, 276/9 i 280/6</w:t>
      </w:r>
      <w:r>
        <w:rPr>
          <w:rFonts w:cs="Calibri"/>
        </w:rPr>
        <w:t xml:space="preserve">) w oparciu o narządzie dyferencjału semantycznego. Do tabeli wprowadzono końcowe oceny wynikające z badania socjologicznego. </w:t>
      </w:r>
    </w:p>
    <w:p w:rsidR="000B658A" w:rsidRPr="00E94555" w:rsidRDefault="000B658A" w:rsidP="000B658A">
      <w:pPr>
        <w:spacing w:after="0"/>
        <w:jc w:val="both"/>
      </w:pPr>
      <w:r>
        <w:rPr>
          <w:sz w:val="18"/>
          <w:szCs w:val="18"/>
        </w:rPr>
        <w:t>Wartość wyznacznika oceny jakościowej o (1 oznacza niską wartość (negatywna wartość) a 5 bardzo wysoką (pozytywna wartość)</w:t>
      </w:r>
    </w:p>
    <w:tbl>
      <w:tblPr>
        <w:tblStyle w:val="Tabela-Siatka"/>
        <w:tblpPr w:leftFromText="141" w:rightFromText="141" w:vertAnchor="text" w:horzAnchor="page" w:tblpX="1496" w:tblpY="141"/>
        <w:tblW w:w="0" w:type="auto"/>
        <w:tblLayout w:type="fixed"/>
        <w:tblLook w:val="04A0" w:firstRow="1" w:lastRow="0" w:firstColumn="1" w:lastColumn="0" w:noHBand="0" w:noVBand="1"/>
      </w:tblPr>
      <w:tblGrid>
        <w:gridCol w:w="1383"/>
        <w:gridCol w:w="5983"/>
        <w:gridCol w:w="567"/>
        <w:gridCol w:w="567"/>
        <w:gridCol w:w="548"/>
        <w:gridCol w:w="12"/>
      </w:tblGrid>
      <w:tr w:rsidR="000B658A" w:rsidRPr="00E5787D" w:rsidTr="00EA2C3B">
        <w:trPr>
          <w:trHeight w:val="574"/>
        </w:trPr>
        <w:tc>
          <w:tcPr>
            <w:tcW w:w="1383" w:type="dxa"/>
            <w:vMerge w:val="restart"/>
            <w:vAlign w:val="center"/>
          </w:tcPr>
          <w:p w:rsidR="000B658A" w:rsidRPr="00E5787D" w:rsidRDefault="000B658A" w:rsidP="00EA2C3B">
            <w:pPr>
              <w:pStyle w:val="Akapitzlist1"/>
              <w:spacing w:after="0" w:line="240" w:lineRule="auto"/>
              <w:ind w:left="0"/>
              <w:jc w:val="center"/>
              <w:rPr>
                <w:sz w:val="18"/>
                <w:szCs w:val="18"/>
              </w:rPr>
            </w:pPr>
            <w:r>
              <w:rPr>
                <w:sz w:val="18"/>
                <w:szCs w:val="18"/>
              </w:rPr>
              <w:t>Kryteria oceny</w:t>
            </w:r>
          </w:p>
        </w:tc>
        <w:tc>
          <w:tcPr>
            <w:tcW w:w="5983" w:type="dxa"/>
            <w:vMerge w:val="restart"/>
            <w:vAlign w:val="center"/>
          </w:tcPr>
          <w:p w:rsidR="000B658A" w:rsidRPr="00E5787D" w:rsidRDefault="000B658A" w:rsidP="00EA2C3B">
            <w:pPr>
              <w:pStyle w:val="Akapitzlist1"/>
              <w:spacing w:after="0" w:line="240" w:lineRule="auto"/>
              <w:ind w:left="0"/>
              <w:jc w:val="center"/>
              <w:rPr>
                <w:sz w:val="18"/>
                <w:szCs w:val="18"/>
              </w:rPr>
            </w:pPr>
            <w:r>
              <w:rPr>
                <w:sz w:val="18"/>
                <w:szCs w:val="18"/>
              </w:rPr>
              <w:t>Wyznaczniki oceny jakościowej</w:t>
            </w:r>
          </w:p>
        </w:tc>
        <w:tc>
          <w:tcPr>
            <w:tcW w:w="1694" w:type="dxa"/>
            <w:gridSpan w:val="4"/>
          </w:tcPr>
          <w:p w:rsidR="000B658A" w:rsidRDefault="000B658A" w:rsidP="00EA2C3B">
            <w:pPr>
              <w:pStyle w:val="Akapitzlist1"/>
              <w:spacing w:after="0" w:line="240" w:lineRule="auto"/>
              <w:ind w:left="0"/>
              <w:jc w:val="center"/>
              <w:rPr>
                <w:sz w:val="18"/>
                <w:szCs w:val="18"/>
              </w:rPr>
            </w:pPr>
            <w:r>
              <w:rPr>
                <w:sz w:val="18"/>
                <w:szCs w:val="18"/>
              </w:rPr>
              <w:t xml:space="preserve">Wartość wyznacznika oceny  </w:t>
            </w:r>
          </w:p>
        </w:tc>
      </w:tr>
      <w:tr w:rsidR="000B658A" w:rsidRPr="00E5787D" w:rsidTr="00EA2C3B">
        <w:trPr>
          <w:gridAfter w:val="1"/>
          <w:wAfter w:w="12" w:type="dxa"/>
          <w:trHeight w:val="293"/>
        </w:trPr>
        <w:tc>
          <w:tcPr>
            <w:tcW w:w="1383" w:type="dxa"/>
            <w:vMerge/>
            <w:vAlign w:val="center"/>
          </w:tcPr>
          <w:p w:rsidR="000B658A" w:rsidRDefault="000B658A" w:rsidP="00EA2C3B">
            <w:pPr>
              <w:pStyle w:val="Akapitzlist1"/>
              <w:spacing w:after="0" w:line="240" w:lineRule="auto"/>
              <w:ind w:left="0"/>
              <w:jc w:val="center"/>
              <w:rPr>
                <w:sz w:val="18"/>
                <w:szCs w:val="18"/>
              </w:rPr>
            </w:pPr>
          </w:p>
        </w:tc>
        <w:tc>
          <w:tcPr>
            <w:tcW w:w="5983" w:type="dxa"/>
            <w:vMerge/>
            <w:vAlign w:val="center"/>
          </w:tcPr>
          <w:p w:rsidR="000B658A" w:rsidRDefault="000B658A" w:rsidP="00EA2C3B">
            <w:pPr>
              <w:pStyle w:val="Akapitzlist1"/>
              <w:spacing w:after="0" w:line="240" w:lineRule="auto"/>
              <w:ind w:left="0"/>
              <w:jc w:val="center"/>
              <w:rPr>
                <w:sz w:val="18"/>
                <w:szCs w:val="18"/>
              </w:rPr>
            </w:pPr>
          </w:p>
        </w:tc>
        <w:tc>
          <w:tcPr>
            <w:tcW w:w="567" w:type="dxa"/>
          </w:tcPr>
          <w:p w:rsidR="000B658A" w:rsidRDefault="000B658A" w:rsidP="00EA2C3B">
            <w:pPr>
              <w:pStyle w:val="Akapitzlist1"/>
              <w:spacing w:after="0" w:line="240" w:lineRule="auto"/>
              <w:ind w:left="0"/>
              <w:jc w:val="center"/>
              <w:rPr>
                <w:sz w:val="18"/>
                <w:szCs w:val="18"/>
              </w:rPr>
            </w:pPr>
            <w:r>
              <w:rPr>
                <w:sz w:val="18"/>
                <w:szCs w:val="18"/>
              </w:rPr>
              <w:t>276/9</w:t>
            </w:r>
          </w:p>
        </w:tc>
        <w:tc>
          <w:tcPr>
            <w:tcW w:w="567" w:type="dxa"/>
          </w:tcPr>
          <w:p w:rsidR="000B658A" w:rsidRDefault="000B658A" w:rsidP="00EA2C3B">
            <w:pPr>
              <w:pStyle w:val="Akapitzlist1"/>
              <w:spacing w:after="0" w:line="240" w:lineRule="auto"/>
              <w:ind w:left="0"/>
              <w:jc w:val="center"/>
              <w:rPr>
                <w:sz w:val="18"/>
                <w:szCs w:val="18"/>
              </w:rPr>
            </w:pPr>
            <w:r>
              <w:rPr>
                <w:sz w:val="18"/>
                <w:szCs w:val="18"/>
              </w:rPr>
              <w:t>271</w:t>
            </w:r>
          </w:p>
        </w:tc>
        <w:tc>
          <w:tcPr>
            <w:tcW w:w="548" w:type="dxa"/>
          </w:tcPr>
          <w:p w:rsidR="000B658A" w:rsidRDefault="000B658A" w:rsidP="00EA2C3B">
            <w:pPr>
              <w:pStyle w:val="Akapitzlist1"/>
              <w:spacing w:after="0" w:line="240" w:lineRule="auto"/>
              <w:ind w:left="0"/>
              <w:jc w:val="center"/>
              <w:rPr>
                <w:sz w:val="18"/>
                <w:szCs w:val="18"/>
              </w:rPr>
            </w:pPr>
            <w:r>
              <w:rPr>
                <w:sz w:val="18"/>
                <w:szCs w:val="18"/>
              </w:rPr>
              <w:t>280/6</w:t>
            </w:r>
          </w:p>
        </w:tc>
      </w:tr>
      <w:tr w:rsidR="000B658A" w:rsidRPr="00E5787D" w:rsidTr="00EA2C3B">
        <w:trPr>
          <w:gridAfter w:val="1"/>
          <w:wAfter w:w="12" w:type="dxa"/>
        </w:trPr>
        <w:tc>
          <w:tcPr>
            <w:tcW w:w="1383" w:type="dxa"/>
            <w:vAlign w:val="center"/>
          </w:tcPr>
          <w:p w:rsidR="000B658A" w:rsidRPr="00E5787D" w:rsidRDefault="000B658A" w:rsidP="00EA2C3B">
            <w:pPr>
              <w:pStyle w:val="Akapitzlist1"/>
              <w:spacing w:after="0" w:line="240" w:lineRule="auto"/>
              <w:ind w:left="0"/>
              <w:jc w:val="center"/>
              <w:rPr>
                <w:sz w:val="18"/>
                <w:szCs w:val="18"/>
              </w:rPr>
            </w:pPr>
            <w:r w:rsidRPr="00E5787D">
              <w:rPr>
                <w:sz w:val="18"/>
                <w:szCs w:val="18"/>
              </w:rPr>
              <w:t>funkcjonalność</w:t>
            </w:r>
          </w:p>
        </w:tc>
        <w:tc>
          <w:tcPr>
            <w:tcW w:w="5983" w:type="dxa"/>
          </w:tcPr>
          <w:p w:rsidR="000B658A" w:rsidRPr="00E5787D" w:rsidRDefault="000B658A" w:rsidP="00EA2C3B">
            <w:pPr>
              <w:pStyle w:val="Akapitzlist1"/>
              <w:spacing w:after="0" w:line="240" w:lineRule="auto"/>
              <w:ind w:left="0"/>
              <w:jc w:val="both"/>
              <w:rPr>
                <w:sz w:val="18"/>
                <w:szCs w:val="18"/>
              </w:rPr>
            </w:pPr>
            <w:r w:rsidRPr="00E5787D">
              <w:rPr>
                <w:sz w:val="18"/>
                <w:szCs w:val="18"/>
              </w:rPr>
              <w:t>możliwość odpoczynku</w:t>
            </w:r>
          </w:p>
          <w:p w:rsidR="000B658A" w:rsidRPr="00E5787D" w:rsidRDefault="000B658A" w:rsidP="00EA2C3B">
            <w:pPr>
              <w:pStyle w:val="Akapitzlist1"/>
              <w:spacing w:after="0" w:line="240" w:lineRule="auto"/>
              <w:ind w:left="0"/>
              <w:jc w:val="both"/>
              <w:rPr>
                <w:sz w:val="18"/>
                <w:szCs w:val="18"/>
              </w:rPr>
            </w:pPr>
            <w:r w:rsidRPr="00E5787D">
              <w:rPr>
                <w:sz w:val="18"/>
                <w:szCs w:val="18"/>
              </w:rPr>
              <w:t>możliwość schronienia</w:t>
            </w:r>
          </w:p>
          <w:p w:rsidR="000B658A" w:rsidRPr="00E5787D" w:rsidRDefault="000B658A" w:rsidP="00EA2C3B">
            <w:pPr>
              <w:pStyle w:val="Akapitzlist1"/>
              <w:spacing w:after="0" w:line="240" w:lineRule="auto"/>
              <w:ind w:left="0"/>
              <w:jc w:val="both"/>
              <w:rPr>
                <w:sz w:val="18"/>
                <w:szCs w:val="18"/>
              </w:rPr>
            </w:pPr>
            <w:r w:rsidRPr="00E5787D">
              <w:rPr>
                <w:sz w:val="18"/>
                <w:szCs w:val="18"/>
              </w:rPr>
              <w:t>możliwość poruszania się i komunikacji (dostępność komunikacyjna)</w:t>
            </w:r>
          </w:p>
          <w:p w:rsidR="000B658A" w:rsidRDefault="000B658A" w:rsidP="00EA2C3B">
            <w:pPr>
              <w:pStyle w:val="Akapitzlist1"/>
              <w:spacing w:after="0" w:line="240" w:lineRule="auto"/>
              <w:ind w:left="0"/>
              <w:jc w:val="both"/>
              <w:rPr>
                <w:sz w:val="18"/>
                <w:szCs w:val="18"/>
              </w:rPr>
            </w:pPr>
            <w:r w:rsidRPr="00E5787D">
              <w:rPr>
                <w:sz w:val="18"/>
                <w:szCs w:val="18"/>
              </w:rPr>
              <w:t>możliwość aktywności pozadomo</w:t>
            </w:r>
            <w:r>
              <w:rPr>
                <w:sz w:val="18"/>
                <w:szCs w:val="18"/>
              </w:rPr>
              <w:t>wej (place zabaw, ciągi piesze)</w:t>
            </w:r>
          </w:p>
          <w:p w:rsidR="000B658A" w:rsidRPr="00E5787D" w:rsidRDefault="000B658A" w:rsidP="00EA2C3B">
            <w:pPr>
              <w:pStyle w:val="Akapitzlist1"/>
              <w:spacing w:after="0" w:line="240" w:lineRule="auto"/>
              <w:ind w:left="0"/>
              <w:jc w:val="both"/>
              <w:rPr>
                <w:sz w:val="18"/>
                <w:szCs w:val="18"/>
              </w:rPr>
            </w:pPr>
            <w:r>
              <w:rPr>
                <w:sz w:val="18"/>
                <w:szCs w:val="18"/>
              </w:rPr>
              <w:t>występowanie</w:t>
            </w:r>
            <w:r w:rsidRPr="00E5787D">
              <w:rPr>
                <w:sz w:val="18"/>
                <w:szCs w:val="18"/>
              </w:rPr>
              <w:t xml:space="preserve"> miejsc zgromadzeń (ulice i place)</w:t>
            </w:r>
          </w:p>
        </w:tc>
        <w:tc>
          <w:tcPr>
            <w:tcW w:w="567" w:type="dxa"/>
          </w:tcPr>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Pr="00E5787D" w:rsidRDefault="000B658A" w:rsidP="00EA2C3B">
            <w:pPr>
              <w:pStyle w:val="Akapitzlist1"/>
              <w:spacing w:after="0" w:line="240" w:lineRule="auto"/>
              <w:ind w:left="0"/>
              <w:jc w:val="center"/>
              <w:rPr>
                <w:sz w:val="18"/>
                <w:szCs w:val="18"/>
              </w:rPr>
            </w:pPr>
            <w:r>
              <w:rPr>
                <w:sz w:val="18"/>
                <w:szCs w:val="18"/>
              </w:rPr>
              <w:t>4</w:t>
            </w:r>
          </w:p>
        </w:tc>
        <w:tc>
          <w:tcPr>
            <w:tcW w:w="567" w:type="dxa"/>
          </w:tcPr>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p w:rsidR="000B658A" w:rsidRPr="00E5787D" w:rsidRDefault="000B658A" w:rsidP="00EA2C3B">
            <w:pPr>
              <w:pStyle w:val="Akapitzlist1"/>
              <w:spacing w:after="0" w:line="240" w:lineRule="auto"/>
              <w:ind w:left="0"/>
              <w:jc w:val="center"/>
              <w:rPr>
                <w:sz w:val="18"/>
                <w:szCs w:val="18"/>
              </w:rPr>
            </w:pPr>
            <w:r>
              <w:rPr>
                <w:sz w:val="18"/>
                <w:szCs w:val="18"/>
              </w:rPr>
              <w:t>1</w:t>
            </w:r>
          </w:p>
        </w:tc>
        <w:tc>
          <w:tcPr>
            <w:tcW w:w="548" w:type="dxa"/>
          </w:tcPr>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3</w:t>
            </w:r>
          </w:p>
        </w:tc>
      </w:tr>
      <w:tr w:rsidR="000B658A" w:rsidRPr="00E5787D" w:rsidTr="00EA2C3B">
        <w:trPr>
          <w:gridAfter w:val="1"/>
          <w:wAfter w:w="12" w:type="dxa"/>
        </w:trPr>
        <w:tc>
          <w:tcPr>
            <w:tcW w:w="1383" w:type="dxa"/>
            <w:vAlign w:val="center"/>
          </w:tcPr>
          <w:p w:rsidR="000B658A" w:rsidRPr="00E5787D" w:rsidRDefault="000B658A" w:rsidP="00EA2C3B">
            <w:pPr>
              <w:pStyle w:val="Akapitzlist1"/>
              <w:spacing w:after="0" w:line="240" w:lineRule="auto"/>
              <w:ind w:left="0"/>
              <w:jc w:val="center"/>
              <w:rPr>
                <w:sz w:val="18"/>
                <w:szCs w:val="18"/>
              </w:rPr>
            </w:pPr>
            <w:r w:rsidRPr="00E5787D">
              <w:rPr>
                <w:sz w:val="18"/>
                <w:szCs w:val="18"/>
              </w:rPr>
              <w:t>praktyczność</w:t>
            </w:r>
          </w:p>
        </w:tc>
        <w:tc>
          <w:tcPr>
            <w:tcW w:w="5983" w:type="dxa"/>
          </w:tcPr>
          <w:p w:rsidR="000B658A" w:rsidRPr="00E5787D" w:rsidRDefault="000B658A" w:rsidP="00EA2C3B">
            <w:pPr>
              <w:pStyle w:val="Akapitzlist1"/>
              <w:spacing w:after="0" w:line="240" w:lineRule="auto"/>
              <w:ind w:left="0"/>
              <w:jc w:val="both"/>
              <w:rPr>
                <w:sz w:val="18"/>
                <w:szCs w:val="18"/>
              </w:rPr>
            </w:pPr>
            <w:r>
              <w:rPr>
                <w:sz w:val="18"/>
                <w:szCs w:val="18"/>
              </w:rPr>
              <w:t xml:space="preserve">dobre </w:t>
            </w:r>
            <w:r w:rsidRPr="00E5787D">
              <w:rPr>
                <w:sz w:val="18"/>
                <w:szCs w:val="18"/>
              </w:rPr>
              <w:t>warunki (oświetlenie, p</w:t>
            </w:r>
            <w:r>
              <w:rPr>
                <w:sz w:val="18"/>
                <w:szCs w:val="18"/>
              </w:rPr>
              <w:t>rzewietrzanie, nasłonecznienie</w:t>
            </w:r>
            <w:r w:rsidRPr="00E5787D">
              <w:rPr>
                <w:sz w:val="18"/>
                <w:szCs w:val="18"/>
              </w:rPr>
              <w:t>)</w:t>
            </w:r>
          </w:p>
          <w:p w:rsidR="000B658A" w:rsidRPr="00E5787D" w:rsidRDefault="000B658A" w:rsidP="00EA2C3B">
            <w:pPr>
              <w:pStyle w:val="Akapitzlist1"/>
              <w:spacing w:after="0" w:line="240" w:lineRule="auto"/>
              <w:ind w:left="0"/>
              <w:jc w:val="both"/>
              <w:rPr>
                <w:sz w:val="18"/>
                <w:szCs w:val="18"/>
              </w:rPr>
            </w:pPr>
            <w:r>
              <w:rPr>
                <w:sz w:val="18"/>
                <w:szCs w:val="18"/>
              </w:rPr>
              <w:t xml:space="preserve">dobre </w:t>
            </w:r>
            <w:r w:rsidRPr="00E5787D">
              <w:rPr>
                <w:sz w:val="18"/>
                <w:szCs w:val="18"/>
              </w:rPr>
              <w:t>wyposażenie w sieć infrastruktury technicznej</w:t>
            </w:r>
          </w:p>
          <w:p w:rsidR="000B658A" w:rsidRPr="00E5787D" w:rsidRDefault="000B658A" w:rsidP="00EA2C3B">
            <w:pPr>
              <w:pStyle w:val="Akapitzlist1"/>
              <w:spacing w:after="0" w:line="240" w:lineRule="auto"/>
              <w:ind w:left="0"/>
              <w:jc w:val="both"/>
              <w:rPr>
                <w:sz w:val="18"/>
                <w:szCs w:val="18"/>
              </w:rPr>
            </w:pPr>
            <w:r w:rsidRPr="00E5787D">
              <w:rPr>
                <w:sz w:val="18"/>
                <w:szCs w:val="18"/>
              </w:rPr>
              <w:t>szybki dostęp do terenów zieleni i rekreacji, wypoczynku</w:t>
            </w:r>
          </w:p>
          <w:p w:rsidR="000B658A" w:rsidRPr="00E5787D" w:rsidRDefault="000B658A" w:rsidP="00EA2C3B">
            <w:pPr>
              <w:pStyle w:val="Akapitzlist1"/>
              <w:spacing w:after="0" w:line="240" w:lineRule="auto"/>
              <w:ind w:left="0"/>
              <w:jc w:val="both"/>
              <w:rPr>
                <w:sz w:val="18"/>
                <w:szCs w:val="18"/>
              </w:rPr>
            </w:pPr>
            <w:r w:rsidRPr="00E5787D">
              <w:rPr>
                <w:sz w:val="18"/>
                <w:szCs w:val="18"/>
              </w:rPr>
              <w:t>szybki dostęp do usług</w:t>
            </w:r>
          </w:p>
          <w:p w:rsidR="000B658A" w:rsidRPr="00E5787D" w:rsidRDefault="000B658A" w:rsidP="00EA2C3B">
            <w:pPr>
              <w:pStyle w:val="Akapitzlist1"/>
              <w:spacing w:after="0" w:line="240" w:lineRule="auto"/>
              <w:ind w:left="0"/>
              <w:jc w:val="both"/>
              <w:rPr>
                <w:sz w:val="18"/>
                <w:szCs w:val="18"/>
              </w:rPr>
            </w:pPr>
            <w:r w:rsidRPr="00E5787D">
              <w:rPr>
                <w:sz w:val="18"/>
                <w:szCs w:val="18"/>
              </w:rPr>
              <w:t>prawidłowy</w:t>
            </w:r>
            <w:r>
              <w:rPr>
                <w:sz w:val="18"/>
                <w:szCs w:val="18"/>
              </w:rPr>
              <w:t xml:space="preserve"> (niekolizyjny)</w:t>
            </w:r>
            <w:r w:rsidRPr="00E5787D">
              <w:rPr>
                <w:sz w:val="18"/>
                <w:szCs w:val="18"/>
              </w:rPr>
              <w:t xml:space="preserve"> przebieg dróg i ścieżek</w:t>
            </w:r>
          </w:p>
          <w:p w:rsidR="000B658A" w:rsidRPr="00E5787D" w:rsidRDefault="000B658A" w:rsidP="00EA2C3B">
            <w:pPr>
              <w:pStyle w:val="Akapitzlist1"/>
              <w:spacing w:after="0" w:line="240" w:lineRule="auto"/>
              <w:ind w:left="0"/>
              <w:jc w:val="both"/>
              <w:rPr>
                <w:sz w:val="18"/>
                <w:szCs w:val="18"/>
              </w:rPr>
            </w:pPr>
            <w:r>
              <w:rPr>
                <w:sz w:val="18"/>
                <w:szCs w:val="18"/>
              </w:rPr>
              <w:t xml:space="preserve">dobry </w:t>
            </w:r>
            <w:r w:rsidRPr="00E5787D">
              <w:rPr>
                <w:sz w:val="18"/>
                <w:szCs w:val="18"/>
              </w:rPr>
              <w:t>dostęp do elementów małej architektury (</w:t>
            </w:r>
            <w:r>
              <w:rPr>
                <w:sz w:val="18"/>
                <w:szCs w:val="18"/>
              </w:rPr>
              <w:t>ławek,</w:t>
            </w:r>
            <w:r w:rsidRPr="00E5787D">
              <w:rPr>
                <w:sz w:val="18"/>
                <w:szCs w:val="18"/>
              </w:rPr>
              <w:t xml:space="preserve"> kubłów na śmieci)</w:t>
            </w:r>
          </w:p>
          <w:p w:rsidR="000B658A" w:rsidRDefault="000B658A" w:rsidP="00EA2C3B">
            <w:pPr>
              <w:pStyle w:val="Akapitzlist1"/>
              <w:spacing w:after="0" w:line="240" w:lineRule="auto"/>
              <w:ind w:left="0"/>
              <w:jc w:val="both"/>
              <w:rPr>
                <w:sz w:val="18"/>
                <w:szCs w:val="18"/>
              </w:rPr>
            </w:pPr>
            <w:r w:rsidRPr="00E5787D">
              <w:rPr>
                <w:sz w:val="18"/>
                <w:szCs w:val="18"/>
              </w:rPr>
              <w:t xml:space="preserve">fizyczny układ przestrzenny </w:t>
            </w:r>
            <w:r>
              <w:rPr>
                <w:sz w:val="18"/>
                <w:szCs w:val="18"/>
              </w:rPr>
              <w:t xml:space="preserve">elementów </w:t>
            </w:r>
            <w:r w:rsidRPr="00E5787D">
              <w:rPr>
                <w:sz w:val="18"/>
                <w:szCs w:val="18"/>
              </w:rPr>
              <w:t xml:space="preserve">ułatwiający kontakt społeczny </w:t>
            </w:r>
          </w:p>
          <w:p w:rsidR="000B658A" w:rsidRPr="00E5787D" w:rsidRDefault="000B658A" w:rsidP="00EA2C3B">
            <w:pPr>
              <w:pStyle w:val="Akapitzlist1"/>
              <w:spacing w:after="0" w:line="240" w:lineRule="auto"/>
              <w:ind w:left="0"/>
              <w:jc w:val="both"/>
              <w:rPr>
                <w:sz w:val="18"/>
                <w:szCs w:val="18"/>
              </w:rPr>
            </w:pPr>
            <w:r w:rsidRPr="00E5787D">
              <w:rPr>
                <w:sz w:val="18"/>
                <w:szCs w:val="18"/>
              </w:rPr>
              <w:t>ergonomiczność elementów zagospodarowania</w:t>
            </w:r>
          </w:p>
          <w:p w:rsidR="000B658A" w:rsidRPr="00E5787D" w:rsidRDefault="000B658A" w:rsidP="00EA2C3B">
            <w:pPr>
              <w:pStyle w:val="Akapitzlist1"/>
              <w:spacing w:after="0" w:line="240" w:lineRule="auto"/>
              <w:ind w:left="0"/>
              <w:jc w:val="both"/>
              <w:rPr>
                <w:sz w:val="18"/>
                <w:szCs w:val="18"/>
              </w:rPr>
            </w:pPr>
            <w:r w:rsidRPr="00E5787D">
              <w:rPr>
                <w:sz w:val="18"/>
                <w:szCs w:val="18"/>
              </w:rPr>
              <w:t>poprawne właściwości środowiska (</w:t>
            </w:r>
            <w:r>
              <w:rPr>
                <w:sz w:val="18"/>
                <w:szCs w:val="18"/>
              </w:rPr>
              <w:t xml:space="preserve">brak </w:t>
            </w:r>
            <w:r w:rsidRPr="00E5787D">
              <w:rPr>
                <w:sz w:val="18"/>
                <w:szCs w:val="18"/>
              </w:rPr>
              <w:t>zanieczyszcze</w:t>
            </w:r>
            <w:r>
              <w:rPr>
                <w:sz w:val="18"/>
                <w:szCs w:val="18"/>
              </w:rPr>
              <w:t xml:space="preserve">ń, brak </w:t>
            </w:r>
            <w:r w:rsidRPr="00E5787D">
              <w:rPr>
                <w:sz w:val="18"/>
                <w:szCs w:val="18"/>
              </w:rPr>
              <w:t>hałas</w:t>
            </w:r>
            <w:r>
              <w:rPr>
                <w:sz w:val="18"/>
                <w:szCs w:val="18"/>
              </w:rPr>
              <w:t>u</w:t>
            </w:r>
            <w:r w:rsidRPr="00E5787D">
              <w:rPr>
                <w:sz w:val="18"/>
                <w:szCs w:val="18"/>
              </w:rPr>
              <w:t>)</w:t>
            </w:r>
          </w:p>
          <w:p w:rsidR="000B658A" w:rsidRPr="00E5787D" w:rsidRDefault="000B658A" w:rsidP="00EA2C3B">
            <w:pPr>
              <w:pStyle w:val="Akapitzlist1"/>
              <w:spacing w:after="0" w:line="240" w:lineRule="auto"/>
              <w:ind w:left="0"/>
              <w:jc w:val="both"/>
              <w:rPr>
                <w:sz w:val="18"/>
                <w:szCs w:val="18"/>
              </w:rPr>
            </w:pPr>
            <w:r>
              <w:rPr>
                <w:sz w:val="18"/>
                <w:szCs w:val="18"/>
              </w:rPr>
              <w:t>istnienie</w:t>
            </w:r>
            <w:r w:rsidRPr="00E5787D">
              <w:rPr>
                <w:sz w:val="18"/>
                <w:szCs w:val="18"/>
              </w:rPr>
              <w:t xml:space="preserve"> miejsc do chodzenia, stania i siedzenia</w:t>
            </w:r>
          </w:p>
          <w:p w:rsidR="000B658A" w:rsidRPr="00E5787D" w:rsidRDefault="000B658A" w:rsidP="00EA2C3B">
            <w:pPr>
              <w:pStyle w:val="Akapitzlist1"/>
              <w:spacing w:after="0" w:line="240" w:lineRule="auto"/>
              <w:ind w:left="0"/>
              <w:jc w:val="both"/>
              <w:rPr>
                <w:sz w:val="18"/>
                <w:szCs w:val="18"/>
              </w:rPr>
            </w:pPr>
            <w:r w:rsidRPr="00E5787D">
              <w:rPr>
                <w:sz w:val="18"/>
                <w:szCs w:val="18"/>
              </w:rPr>
              <w:t>możliwość swobodnego poruszania się osób starszych, niepełnosprawnych i dzieci</w:t>
            </w:r>
          </w:p>
        </w:tc>
        <w:tc>
          <w:tcPr>
            <w:tcW w:w="567" w:type="dxa"/>
          </w:tcPr>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1</w:t>
            </w:r>
          </w:p>
        </w:tc>
        <w:tc>
          <w:tcPr>
            <w:tcW w:w="567" w:type="dxa"/>
          </w:tcPr>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tc>
        <w:tc>
          <w:tcPr>
            <w:tcW w:w="548" w:type="dxa"/>
          </w:tcPr>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3</w:t>
            </w:r>
          </w:p>
        </w:tc>
      </w:tr>
      <w:tr w:rsidR="000B658A" w:rsidRPr="00E5787D" w:rsidTr="00EA2C3B">
        <w:trPr>
          <w:gridAfter w:val="1"/>
          <w:wAfter w:w="12" w:type="dxa"/>
        </w:trPr>
        <w:tc>
          <w:tcPr>
            <w:tcW w:w="1383" w:type="dxa"/>
            <w:vAlign w:val="center"/>
          </w:tcPr>
          <w:p w:rsidR="000B658A" w:rsidRPr="00E5787D" w:rsidRDefault="000B658A" w:rsidP="00EA2C3B">
            <w:pPr>
              <w:pStyle w:val="Akapitzlist1"/>
              <w:spacing w:after="0" w:line="240" w:lineRule="auto"/>
              <w:ind w:left="0"/>
              <w:jc w:val="center"/>
              <w:rPr>
                <w:sz w:val="18"/>
                <w:szCs w:val="18"/>
              </w:rPr>
            </w:pPr>
            <w:r w:rsidRPr="00E5787D">
              <w:rPr>
                <w:sz w:val="18"/>
                <w:szCs w:val="18"/>
              </w:rPr>
              <w:t>niezawodność</w:t>
            </w:r>
          </w:p>
        </w:tc>
        <w:tc>
          <w:tcPr>
            <w:tcW w:w="5983" w:type="dxa"/>
          </w:tcPr>
          <w:p w:rsidR="000B658A" w:rsidRPr="00E5787D" w:rsidRDefault="000B658A" w:rsidP="00EA2C3B">
            <w:pPr>
              <w:pStyle w:val="Akapitzlist1"/>
              <w:spacing w:after="0" w:line="240" w:lineRule="auto"/>
              <w:ind w:left="0"/>
              <w:jc w:val="both"/>
              <w:rPr>
                <w:sz w:val="18"/>
                <w:szCs w:val="18"/>
              </w:rPr>
            </w:pPr>
            <w:r w:rsidRPr="00E5787D">
              <w:rPr>
                <w:sz w:val="18"/>
                <w:szCs w:val="18"/>
              </w:rPr>
              <w:t xml:space="preserve">stan techniczny urządzeń, obiektów, elementów zagospodarowania </w:t>
            </w:r>
          </w:p>
        </w:tc>
        <w:tc>
          <w:tcPr>
            <w:tcW w:w="567" w:type="dxa"/>
          </w:tcPr>
          <w:p w:rsidR="000B658A" w:rsidRPr="00E5787D" w:rsidRDefault="000B658A" w:rsidP="00EA2C3B">
            <w:pPr>
              <w:pStyle w:val="Akapitzlist1"/>
              <w:spacing w:after="0" w:line="240" w:lineRule="auto"/>
              <w:ind w:left="0"/>
              <w:jc w:val="center"/>
              <w:rPr>
                <w:sz w:val="18"/>
                <w:szCs w:val="18"/>
              </w:rPr>
            </w:pPr>
            <w:r>
              <w:rPr>
                <w:sz w:val="18"/>
                <w:szCs w:val="18"/>
              </w:rPr>
              <w:t>1</w:t>
            </w:r>
          </w:p>
        </w:tc>
        <w:tc>
          <w:tcPr>
            <w:tcW w:w="567" w:type="dxa"/>
          </w:tcPr>
          <w:p w:rsidR="000B658A" w:rsidRPr="00E5787D" w:rsidRDefault="000B658A" w:rsidP="00EA2C3B">
            <w:pPr>
              <w:pStyle w:val="Akapitzlist1"/>
              <w:spacing w:after="0" w:line="240" w:lineRule="auto"/>
              <w:ind w:left="0"/>
              <w:jc w:val="center"/>
              <w:rPr>
                <w:sz w:val="18"/>
                <w:szCs w:val="18"/>
              </w:rPr>
            </w:pPr>
            <w:r>
              <w:rPr>
                <w:sz w:val="18"/>
                <w:szCs w:val="18"/>
              </w:rPr>
              <w:t>3</w:t>
            </w:r>
          </w:p>
        </w:tc>
        <w:tc>
          <w:tcPr>
            <w:tcW w:w="548" w:type="dxa"/>
          </w:tcPr>
          <w:p w:rsidR="000B658A" w:rsidRDefault="000B658A" w:rsidP="00EA2C3B">
            <w:pPr>
              <w:pStyle w:val="Akapitzlist1"/>
              <w:spacing w:after="0" w:line="240" w:lineRule="auto"/>
              <w:ind w:left="0"/>
              <w:jc w:val="center"/>
              <w:rPr>
                <w:sz w:val="18"/>
                <w:szCs w:val="18"/>
              </w:rPr>
            </w:pPr>
            <w:r>
              <w:rPr>
                <w:sz w:val="18"/>
                <w:szCs w:val="18"/>
              </w:rPr>
              <w:t>3</w:t>
            </w:r>
          </w:p>
        </w:tc>
      </w:tr>
      <w:tr w:rsidR="000B658A" w:rsidRPr="00E5787D" w:rsidTr="00EA2C3B">
        <w:trPr>
          <w:gridAfter w:val="1"/>
          <w:wAfter w:w="12" w:type="dxa"/>
        </w:trPr>
        <w:tc>
          <w:tcPr>
            <w:tcW w:w="1383" w:type="dxa"/>
            <w:vAlign w:val="center"/>
          </w:tcPr>
          <w:p w:rsidR="000B658A" w:rsidRPr="00E5787D" w:rsidRDefault="000B658A" w:rsidP="00EA2C3B">
            <w:pPr>
              <w:pStyle w:val="Akapitzlist1"/>
              <w:spacing w:after="0" w:line="240" w:lineRule="auto"/>
              <w:ind w:left="0"/>
              <w:jc w:val="center"/>
              <w:rPr>
                <w:sz w:val="18"/>
                <w:szCs w:val="18"/>
              </w:rPr>
            </w:pPr>
            <w:r w:rsidRPr="00E5787D">
              <w:rPr>
                <w:sz w:val="18"/>
                <w:szCs w:val="18"/>
              </w:rPr>
              <w:t>trwałość</w:t>
            </w:r>
          </w:p>
        </w:tc>
        <w:tc>
          <w:tcPr>
            <w:tcW w:w="5983" w:type="dxa"/>
          </w:tcPr>
          <w:p w:rsidR="000B658A" w:rsidRPr="00E5787D" w:rsidRDefault="000B658A" w:rsidP="00EA2C3B">
            <w:pPr>
              <w:pStyle w:val="Akapitzlist1"/>
              <w:spacing w:after="0" w:line="240" w:lineRule="auto"/>
              <w:ind w:left="0"/>
              <w:jc w:val="both"/>
              <w:rPr>
                <w:sz w:val="18"/>
                <w:szCs w:val="18"/>
              </w:rPr>
            </w:pPr>
            <w:r w:rsidRPr="00E5787D">
              <w:rPr>
                <w:sz w:val="18"/>
                <w:szCs w:val="18"/>
              </w:rPr>
              <w:t>okres zachowania cech użytkowych prze</w:t>
            </w:r>
            <w:r>
              <w:rPr>
                <w:sz w:val="18"/>
                <w:szCs w:val="18"/>
              </w:rPr>
              <w:t>z</w:t>
            </w:r>
            <w:r w:rsidRPr="00E5787D">
              <w:rPr>
                <w:sz w:val="18"/>
                <w:szCs w:val="18"/>
              </w:rPr>
              <w:t xml:space="preserve"> elementy zagospodarowania przestrzennego</w:t>
            </w:r>
          </w:p>
        </w:tc>
        <w:tc>
          <w:tcPr>
            <w:tcW w:w="567" w:type="dxa"/>
          </w:tcPr>
          <w:p w:rsidR="000B658A" w:rsidRPr="00E5787D" w:rsidRDefault="000B658A" w:rsidP="00EA2C3B">
            <w:pPr>
              <w:pStyle w:val="Akapitzlist1"/>
              <w:spacing w:after="0" w:line="240" w:lineRule="auto"/>
              <w:ind w:left="0"/>
              <w:jc w:val="center"/>
              <w:rPr>
                <w:sz w:val="18"/>
                <w:szCs w:val="18"/>
              </w:rPr>
            </w:pPr>
            <w:r>
              <w:rPr>
                <w:sz w:val="18"/>
                <w:szCs w:val="18"/>
              </w:rPr>
              <w:t>1</w:t>
            </w:r>
          </w:p>
        </w:tc>
        <w:tc>
          <w:tcPr>
            <w:tcW w:w="567" w:type="dxa"/>
          </w:tcPr>
          <w:p w:rsidR="000B658A" w:rsidRPr="00E5787D" w:rsidRDefault="000B658A" w:rsidP="00EA2C3B">
            <w:pPr>
              <w:pStyle w:val="Akapitzlist1"/>
              <w:spacing w:after="0" w:line="240" w:lineRule="auto"/>
              <w:ind w:left="0"/>
              <w:jc w:val="center"/>
              <w:rPr>
                <w:sz w:val="18"/>
                <w:szCs w:val="18"/>
              </w:rPr>
            </w:pPr>
            <w:r>
              <w:rPr>
                <w:sz w:val="18"/>
                <w:szCs w:val="18"/>
              </w:rPr>
              <w:t>3</w:t>
            </w:r>
          </w:p>
        </w:tc>
        <w:tc>
          <w:tcPr>
            <w:tcW w:w="548" w:type="dxa"/>
          </w:tcPr>
          <w:p w:rsidR="000B658A" w:rsidRDefault="000B658A" w:rsidP="00EA2C3B">
            <w:pPr>
              <w:pStyle w:val="Akapitzlist1"/>
              <w:spacing w:after="0" w:line="240" w:lineRule="auto"/>
              <w:ind w:left="0"/>
              <w:jc w:val="center"/>
              <w:rPr>
                <w:sz w:val="18"/>
                <w:szCs w:val="18"/>
              </w:rPr>
            </w:pPr>
            <w:r>
              <w:rPr>
                <w:sz w:val="18"/>
                <w:szCs w:val="18"/>
              </w:rPr>
              <w:t>3</w:t>
            </w:r>
          </w:p>
        </w:tc>
      </w:tr>
      <w:tr w:rsidR="000B658A" w:rsidRPr="00E5787D" w:rsidTr="00EA2C3B">
        <w:trPr>
          <w:gridAfter w:val="1"/>
          <w:wAfter w:w="12" w:type="dxa"/>
        </w:trPr>
        <w:tc>
          <w:tcPr>
            <w:tcW w:w="1383" w:type="dxa"/>
            <w:vAlign w:val="center"/>
          </w:tcPr>
          <w:p w:rsidR="000B658A" w:rsidRPr="00E5787D" w:rsidRDefault="000B658A" w:rsidP="00EA2C3B">
            <w:pPr>
              <w:pStyle w:val="Akapitzlist1"/>
              <w:spacing w:after="0" w:line="240" w:lineRule="auto"/>
              <w:ind w:left="0"/>
              <w:jc w:val="center"/>
              <w:rPr>
                <w:sz w:val="18"/>
                <w:szCs w:val="18"/>
              </w:rPr>
            </w:pPr>
            <w:r w:rsidRPr="00E5787D">
              <w:rPr>
                <w:sz w:val="18"/>
                <w:szCs w:val="18"/>
              </w:rPr>
              <w:t>bezpieczeństwo</w:t>
            </w:r>
          </w:p>
        </w:tc>
        <w:tc>
          <w:tcPr>
            <w:tcW w:w="5983" w:type="dxa"/>
          </w:tcPr>
          <w:p w:rsidR="000B658A" w:rsidRPr="00E5787D" w:rsidRDefault="000B658A" w:rsidP="00EA2C3B">
            <w:pPr>
              <w:pStyle w:val="Akapitzlist1"/>
              <w:spacing w:after="0" w:line="240" w:lineRule="auto"/>
              <w:ind w:left="0"/>
              <w:jc w:val="both"/>
              <w:rPr>
                <w:sz w:val="18"/>
                <w:szCs w:val="18"/>
              </w:rPr>
            </w:pPr>
            <w:r w:rsidRPr="00E5787D">
              <w:rPr>
                <w:sz w:val="18"/>
                <w:szCs w:val="18"/>
              </w:rPr>
              <w:t>poczucie przynależności społecznej</w:t>
            </w:r>
          </w:p>
          <w:p w:rsidR="000B658A" w:rsidRPr="00E5787D" w:rsidRDefault="000B658A" w:rsidP="00EA2C3B">
            <w:pPr>
              <w:pStyle w:val="Akapitzlist1"/>
              <w:spacing w:after="0" w:line="240" w:lineRule="auto"/>
              <w:ind w:left="0"/>
              <w:jc w:val="both"/>
              <w:rPr>
                <w:sz w:val="18"/>
                <w:szCs w:val="18"/>
              </w:rPr>
            </w:pPr>
            <w:r w:rsidRPr="00E5787D">
              <w:rPr>
                <w:sz w:val="18"/>
                <w:szCs w:val="18"/>
              </w:rPr>
              <w:t>poczucie przynależności do miejsca</w:t>
            </w:r>
          </w:p>
          <w:p w:rsidR="000B658A" w:rsidRPr="00E5787D" w:rsidRDefault="000B658A" w:rsidP="00EA2C3B">
            <w:pPr>
              <w:pStyle w:val="Akapitzlist1"/>
              <w:spacing w:after="0" w:line="240" w:lineRule="auto"/>
              <w:ind w:left="0"/>
              <w:jc w:val="both"/>
              <w:rPr>
                <w:sz w:val="18"/>
                <w:szCs w:val="18"/>
              </w:rPr>
            </w:pPr>
            <w:r w:rsidRPr="00E5787D">
              <w:rPr>
                <w:sz w:val="18"/>
                <w:szCs w:val="18"/>
              </w:rPr>
              <w:t>poczucie bezpieczeństwa publicznego</w:t>
            </w:r>
          </w:p>
          <w:p w:rsidR="000B658A" w:rsidRPr="00E5787D" w:rsidRDefault="000B658A" w:rsidP="00EA2C3B">
            <w:pPr>
              <w:pStyle w:val="Akapitzlist1"/>
              <w:spacing w:after="0" w:line="240" w:lineRule="auto"/>
              <w:ind w:left="0"/>
              <w:jc w:val="both"/>
              <w:rPr>
                <w:sz w:val="18"/>
                <w:szCs w:val="18"/>
              </w:rPr>
            </w:pPr>
            <w:r w:rsidRPr="00E5787D">
              <w:rPr>
                <w:sz w:val="18"/>
                <w:szCs w:val="18"/>
              </w:rPr>
              <w:t>istnienie mie</w:t>
            </w:r>
            <w:r>
              <w:rPr>
                <w:sz w:val="18"/>
                <w:szCs w:val="18"/>
              </w:rPr>
              <w:t xml:space="preserve">jsc, które gromadzą, integrują, </w:t>
            </w:r>
            <w:r w:rsidRPr="00E5787D">
              <w:rPr>
                <w:sz w:val="18"/>
                <w:szCs w:val="18"/>
              </w:rPr>
              <w:t>zapraszają</w:t>
            </w:r>
          </w:p>
        </w:tc>
        <w:tc>
          <w:tcPr>
            <w:tcW w:w="567" w:type="dxa"/>
          </w:tcPr>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1</w:t>
            </w:r>
          </w:p>
          <w:p w:rsidR="000B658A" w:rsidRPr="00E5787D" w:rsidRDefault="000B658A" w:rsidP="00EA2C3B">
            <w:pPr>
              <w:pStyle w:val="Akapitzlist1"/>
              <w:spacing w:after="0" w:line="240" w:lineRule="auto"/>
              <w:ind w:left="0"/>
              <w:jc w:val="center"/>
              <w:rPr>
                <w:sz w:val="18"/>
                <w:szCs w:val="18"/>
              </w:rPr>
            </w:pPr>
            <w:r>
              <w:rPr>
                <w:sz w:val="18"/>
                <w:szCs w:val="18"/>
              </w:rPr>
              <w:t>1</w:t>
            </w:r>
          </w:p>
        </w:tc>
        <w:tc>
          <w:tcPr>
            <w:tcW w:w="567" w:type="dxa"/>
          </w:tcPr>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4</w:t>
            </w:r>
          </w:p>
          <w:p w:rsidR="000B658A" w:rsidRPr="00E5787D" w:rsidRDefault="000B658A" w:rsidP="00EA2C3B">
            <w:pPr>
              <w:pStyle w:val="Akapitzlist1"/>
              <w:spacing w:after="0" w:line="240" w:lineRule="auto"/>
              <w:ind w:left="0"/>
              <w:jc w:val="center"/>
              <w:rPr>
                <w:sz w:val="18"/>
                <w:szCs w:val="18"/>
              </w:rPr>
            </w:pPr>
            <w:r>
              <w:rPr>
                <w:sz w:val="18"/>
                <w:szCs w:val="18"/>
              </w:rPr>
              <w:t>4</w:t>
            </w:r>
          </w:p>
        </w:tc>
        <w:tc>
          <w:tcPr>
            <w:tcW w:w="548" w:type="dxa"/>
          </w:tcPr>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tc>
      </w:tr>
      <w:tr w:rsidR="000B658A" w:rsidRPr="00E5787D" w:rsidTr="00EA2C3B">
        <w:trPr>
          <w:gridAfter w:val="1"/>
          <w:wAfter w:w="12" w:type="dxa"/>
        </w:trPr>
        <w:tc>
          <w:tcPr>
            <w:tcW w:w="1383" w:type="dxa"/>
            <w:vAlign w:val="center"/>
          </w:tcPr>
          <w:p w:rsidR="000B658A" w:rsidRPr="00B9764B" w:rsidRDefault="000B658A" w:rsidP="00EA2C3B">
            <w:pPr>
              <w:pStyle w:val="Akapitzlist1"/>
              <w:spacing w:after="0" w:line="240" w:lineRule="auto"/>
              <w:ind w:left="0"/>
              <w:jc w:val="center"/>
              <w:rPr>
                <w:sz w:val="18"/>
                <w:szCs w:val="18"/>
              </w:rPr>
            </w:pPr>
            <w:r w:rsidRPr="00B9764B">
              <w:rPr>
                <w:sz w:val="18"/>
                <w:szCs w:val="18"/>
              </w:rPr>
              <w:t>czytelność</w:t>
            </w:r>
          </w:p>
        </w:tc>
        <w:tc>
          <w:tcPr>
            <w:tcW w:w="5983" w:type="dxa"/>
          </w:tcPr>
          <w:p w:rsidR="000B658A" w:rsidRPr="00B9764B" w:rsidRDefault="000B658A" w:rsidP="00EA2C3B">
            <w:pPr>
              <w:pStyle w:val="Akapitzlist1"/>
              <w:spacing w:after="0" w:line="240" w:lineRule="auto"/>
              <w:ind w:left="0"/>
              <w:jc w:val="both"/>
              <w:rPr>
                <w:sz w:val="18"/>
                <w:szCs w:val="18"/>
              </w:rPr>
            </w:pPr>
            <w:r w:rsidRPr="00B9764B">
              <w:rPr>
                <w:sz w:val="18"/>
                <w:szCs w:val="18"/>
              </w:rPr>
              <w:t>łatwość orientacji w terenie</w:t>
            </w:r>
          </w:p>
          <w:p w:rsidR="000B658A" w:rsidRPr="00B9764B" w:rsidRDefault="000B658A" w:rsidP="00EA2C3B">
            <w:pPr>
              <w:pStyle w:val="Akapitzlist1"/>
              <w:spacing w:after="0" w:line="240" w:lineRule="auto"/>
              <w:ind w:left="0"/>
              <w:jc w:val="both"/>
              <w:rPr>
                <w:sz w:val="18"/>
                <w:szCs w:val="18"/>
              </w:rPr>
            </w:pPr>
            <w:r w:rsidRPr="00B9764B">
              <w:rPr>
                <w:sz w:val="18"/>
                <w:szCs w:val="18"/>
              </w:rPr>
              <w:t>jedność kompozycji przestrzennej i jej wewnętrzna zgodność</w:t>
            </w:r>
          </w:p>
          <w:p w:rsidR="000B658A" w:rsidRPr="00B9764B" w:rsidRDefault="000B658A" w:rsidP="00EA2C3B">
            <w:pPr>
              <w:pStyle w:val="Akapitzlist1"/>
              <w:spacing w:after="0" w:line="240" w:lineRule="auto"/>
              <w:ind w:left="0"/>
              <w:jc w:val="both"/>
              <w:rPr>
                <w:sz w:val="18"/>
                <w:szCs w:val="18"/>
              </w:rPr>
            </w:pPr>
            <w:r w:rsidRPr="00B9764B">
              <w:rPr>
                <w:sz w:val="18"/>
                <w:szCs w:val="18"/>
              </w:rPr>
              <w:t>istnienie systemu symboli i zrozumiałych znaków informacyjnych (</w:t>
            </w:r>
            <w:r>
              <w:rPr>
                <w:sz w:val="18"/>
                <w:szCs w:val="18"/>
              </w:rPr>
              <w:t xml:space="preserve">tablice </w:t>
            </w:r>
            <w:proofErr w:type="spellStart"/>
            <w:r>
              <w:rPr>
                <w:sz w:val="18"/>
                <w:szCs w:val="18"/>
              </w:rPr>
              <w:t>inform</w:t>
            </w:r>
            <w:proofErr w:type="spellEnd"/>
            <w:r>
              <w:rPr>
                <w:sz w:val="18"/>
                <w:szCs w:val="18"/>
              </w:rPr>
              <w:t>.),</w:t>
            </w:r>
          </w:p>
        </w:tc>
        <w:tc>
          <w:tcPr>
            <w:tcW w:w="567" w:type="dxa"/>
          </w:tcPr>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1</w:t>
            </w:r>
          </w:p>
          <w:p w:rsidR="000B658A" w:rsidRPr="00B9764B" w:rsidRDefault="000B658A" w:rsidP="00EA2C3B">
            <w:pPr>
              <w:pStyle w:val="Akapitzlist1"/>
              <w:spacing w:after="0" w:line="240" w:lineRule="auto"/>
              <w:ind w:left="0"/>
              <w:jc w:val="center"/>
              <w:rPr>
                <w:sz w:val="18"/>
                <w:szCs w:val="18"/>
              </w:rPr>
            </w:pPr>
            <w:r>
              <w:rPr>
                <w:sz w:val="18"/>
                <w:szCs w:val="18"/>
              </w:rPr>
              <w:t>1</w:t>
            </w:r>
          </w:p>
        </w:tc>
        <w:tc>
          <w:tcPr>
            <w:tcW w:w="567" w:type="dxa"/>
          </w:tcPr>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1</w:t>
            </w:r>
          </w:p>
          <w:p w:rsidR="000B658A" w:rsidRPr="00B9764B" w:rsidRDefault="000B658A" w:rsidP="00EA2C3B">
            <w:pPr>
              <w:pStyle w:val="Akapitzlist1"/>
              <w:spacing w:after="0" w:line="240" w:lineRule="auto"/>
              <w:ind w:left="0"/>
              <w:jc w:val="center"/>
              <w:rPr>
                <w:sz w:val="18"/>
                <w:szCs w:val="18"/>
              </w:rPr>
            </w:pPr>
            <w:r>
              <w:rPr>
                <w:sz w:val="18"/>
                <w:szCs w:val="18"/>
              </w:rPr>
              <w:t>1</w:t>
            </w:r>
          </w:p>
        </w:tc>
        <w:tc>
          <w:tcPr>
            <w:tcW w:w="548" w:type="dxa"/>
          </w:tcPr>
          <w:p w:rsidR="000B658A" w:rsidRDefault="000B658A" w:rsidP="00EA2C3B">
            <w:pPr>
              <w:pStyle w:val="Akapitzlist1"/>
              <w:spacing w:after="0" w:line="240" w:lineRule="auto"/>
              <w:ind w:left="0"/>
              <w:jc w:val="center"/>
              <w:rPr>
                <w:sz w:val="18"/>
                <w:szCs w:val="18"/>
              </w:rPr>
            </w:pPr>
            <w:r>
              <w:rPr>
                <w:sz w:val="18"/>
                <w:szCs w:val="18"/>
              </w:rPr>
              <w:t>4</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tc>
      </w:tr>
      <w:tr w:rsidR="000B658A" w:rsidRPr="00E5787D" w:rsidTr="00EA2C3B">
        <w:trPr>
          <w:gridAfter w:val="1"/>
          <w:wAfter w:w="12" w:type="dxa"/>
        </w:trPr>
        <w:tc>
          <w:tcPr>
            <w:tcW w:w="1383" w:type="dxa"/>
            <w:vAlign w:val="center"/>
          </w:tcPr>
          <w:p w:rsidR="000B658A" w:rsidRPr="00B9764B" w:rsidRDefault="000B658A" w:rsidP="00EA2C3B">
            <w:pPr>
              <w:pStyle w:val="Akapitzlist1"/>
              <w:spacing w:after="0" w:line="240" w:lineRule="auto"/>
              <w:ind w:left="0"/>
              <w:jc w:val="center"/>
              <w:rPr>
                <w:sz w:val="18"/>
                <w:szCs w:val="18"/>
              </w:rPr>
            </w:pPr>
            <w:r w:rsidRPr="00B9764B">
              <w:rPr>
                <w:sz w:val="18"/>
                <w:szCs w:val="18"/>
              </w:rPr>
              <w:t>estetyczność</w:t>
            </w:r>
          </w:p>
        </w:tc>
        <w:tc>
          <w:tcPr>
            <w:tcW w:w="5983" w:type="dxa"/>
          </w:tcPr>
          <w:p w:rsidR="000B658A" w:rsidRPr="00B9764B" w:rsidRDefault="000B658A" w:rsidP="00EA2C3B">
            <w:pPr>
              <w:pStyle w:val="Akapitzlist1"/>
              <w:spacing w:after="0" w:line="240" w:lineRule="auto"/>
              <w:ind w:left="0"/>
              <w:jc w:val="both"/>
              <w:rPr>
                <w:sz w:val="18"/>
                <w:szCs w:val="18"/>
              </w:rPr>
            </w:pPr>
            <w:r w:rsidRPr="00B9764B">
              <w:rPr>
                <w:sz w:val="18"/>
                <w:szCs w:val="18"/>
              </w:rPr>
              <w:t>odpowiednia skala architektoniczna (ludzka)</w:t>
            </w:r>
          </w:p>
          <w:p w:rsidR="000B658A" w:rsidRPr="00B9764B" w:rsidRDefault="000B658A" w:rsidP="00EA2C3B">
            <w:pPr>
              <w:pStyle w:val="Akapitzlist1"/>
              <w:spacing w:after="0" w:line="240" w:lineRule="auto"/>
              <w:ind w:left="0"/>
              <w:jc w:val="both"/>
              <w:rPr>
                <w:sz w:val="18"/>
                <w:szCs w:val="18"/>
              </w:rPr>
            </w:pPr>
            <w:r w:rsidRPr="00B9764B">
              <w:rPr>
                <w:sz w:val="18"/>
                <w:szCs w:val="18"/>
              </w:rPr>
              <w:t>umiarkowana i łagodna kolorystyka</w:t>
            </w:r>
          </w:p>
          <w:p w:rsidR="000B658A" w:rsidRPr="00B9764B" w:rsidRDefault="000B658A" w:rsidP="00EA2C3B">
            <w:pPr>
              <w:pStyle w:val="Akapitzlist1"/>
              <w:spacing w:after="0" w:line="240" w:lineRule="auto"/>
              <w:ind w:left="0"/>
              <w:jc w:val="both"/>
              <w:rPr>
                <w:sz w:val="18"/>
                <w:szCs w:val="18"/>
              </w:rPr>
            </w:pPr>
            <w:r w:rsidRPr="00B9764B">
              <w:rPr>
                <w:sz w:val="18"/>
                <w:szCs w:val="18"/>
              </w:rPr>
              <w:t>czystość</w:t>
            </w:r>
          </w:p>
          <w:p w:rsidR="000B658A" w:rsidRPr="00B9764B" w:rsidRDefault="000B658A" w:rsidP="00EA2C3B">
            <w:pPr>
              <w:pStyle w:val="Akapitzlist1"/>
              <w:spacing w:after="0" w:line="240" w:lineRule="auto"/>
              <w:ind w:left="0"/>
              <w:jc w:val="both"/>
              <w:rPr>
                <w:sz w:val="18"/>
                <w:szCs w:val="18"/>
              </w:rPr>
            </w:pPr>
            <w:r w:rsidRPr="00B9764B">
              <w:rPr>
                <w:sz w:val="18"/>
                <w:szCs w:val="18"/>
              </w:rPr>
              <w:t>właściwe proporcje</w:t>
            </w:r>
          </w:p>
          <w:p w:rsidR="000B658A" w:rsidRPr="00B9764B" w:rsidRDefault="000B658A" w:rsidP="00EA2C3B">
            <w:pPr>
              <w:pStyle w:val="Akapitzlist1"/>
              <w:spacing w:after="0" w:line="240" w:lineRule="auto"/>
              <w:ind w:left="0"/>
              <w:jc w:val="both"/>
              <w:rPr>
                <w:sz w:val="18"/>
                <w:szCs w:val="18"/>
              </w:rPr>
            </w:pPr>
            <w:r w:rsidRPr="00B9764B">
              <w:rPr>
                <w:sz w:val="18"/>
                <w:szCs w:val="18"/>
              </w:rPr>
              <w:t>zachowanie rytmu</w:t>
            </w:r>
          </w:p>
        </w:tc>
        <w:tc>
          <w:tcPr>
            <w:tcW w:w="567" w:type="dxa"/>
          </w:tcPr>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2</w:t>
            </w:r>
          </w:p>
          <w:p w:rsidR="000B658A" w:rsidRPr="00B9764B" w:rsidRDefault="000B658A" w:rsidP="00EA2C3B">
            <w:pPr>
              <w:pStyle w:val="Akapitzlist1"/>
              <w:spacing w:after="0" w:line="240" w:lineRule="auto"/>
              <w:ind w:left="0"/>
              <w:jc w:val="center"/>
              <w:rPr>
                <w:sz w:val="18"/>
                <w:szCs w:val="18"/>
              </w:rPr>
            </w:pPr>
            <w:r>
              <w:rPr>
                <w:sz w:val="18"/>
                <w:szCs w:val="18"/>
              </w:rPr>
              <w:t>2</w:t>
            </w:r>
          </w:p>
        </w:tc>
        <w:tc>
          <w:tcPr>
            <w:tcW w:w="567" w:type="dxa"/>
          </w:tcPr>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p w:rsidR="000B658A" w:rsidRPr="00B9764B" w:rsidRDefault="000B658A" w:rsidP="00EA2C3B">
            <w:pPr>
              <w:pStyle w:val="Akapitzlist1"/>
              <w:spacing w:after="0" w:line="240" w:lineRule="auto"/>
              <w:ind w:left="0"/>
              <w:jc w:val="center"/>
              <w:rPr>
                <w:sz w:val="18"/>
                <w:szCs w:val="18"/>
              </w:rPr>
            </w:pPr>
            <w:r>
              <w:rPr>
                <w:sz w:val="18"/>
                <w:szCs w:val="18"/>
              </w:rPr>
              <w:t>1</w:t>
            </w:r>
          </w:p>
        </w:tc>
        <w:tc>
          <w:tcPr>
            <w:tcW w:w="548" w:type="dxa"/>
          </w:tcPr>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2</w:t>
            </w:r>
          </w:p>
        </w:tc>
      </w:tr>
      <w:tr w:rsidR="000B658A" w:rsidRPr="00E5787D" w:rsidTr="00EA2C3B">
        <w:tc>
          <w:tcPr>
            <w:tcW w:w="1383" w:type="dxa"/>
            <w:vAlign w:val="center"/>
          </w:tcPr>
          <w:p w:rsidR="000B658A" w:rsidRPr="00B9764B" w:rsidRDefault="000B658A" w:rsidP="00EA2C3B">
            <w:pPr>
              <w:pStyle w:val="Akapitzlist1"/>
              <w:spacing w:after="0" w:line="240" w:lineRule="auto"/>
              <w:ind w:left="0"/>
              <w:jc w:val="center"/>
              <w:rPr>
                <w:sz w:val="18"/>
                <w:szCs w:val="18"/>
              </w:rPr>
            </w:pPr>
            <w:r>
              <w:rPr>
                <w:sz w:val="18"/>
                <w:szCs w:val="18"/>
              </w:rPr>
              <w:t>wrażeniowość</w:t>
            </w:r>
          </w:p>
        </w:tc>
        <w:tc>
          <w:tcPr>
            <w:tcW w:w="5983" w:type="dxa"/>
          </w:tcPr>
          <w:p w:rsidR="000B658A" w:rsidRDefault="000B658A" w:rsidP="00EA2C3B">
            <w:pPr>
              <w:pStyle w:val="Akapitzlist1"/>
              <w:spacing w:after="0" w:line="240" w:lineRule="auto"/>
              <w:ind w:left="0"/>
              <w:jc w:val="both"/>
              <w:rPr>
                <w:sz w:val="18"/>
                <w:szCs w:val="18"/>
              </w:rPr>
            </w:pPr>
            <w:r>
              <w:rPr>
                <w:sz w:val="18"/>
                <w:szCs w:val="18"/>
              </w:rPr>
              <w:t>odczucia i emocje związane z pobytem w przestrzeni</w:t>
            </w:r>
          </w:p>
          <w:p w:rsidR="000B658A" w:rsidRPr="00B9764B" w:rsidRDefault="000B658A" w:rsidP="00EA2C3B">
            <w:pPr>
              <w:pStyle w:val="Akapitzlist1"/>
              <w:spacing w:after="0" w:line="240" w:lineRule="auto"/>
              <w:ind w:left="0"/>
              <w:jc w:val="both"/>
              <w:rPr>
                <w:sz w:val="18"/>
                <w:szCs w:val="18"/>
              </w:rPr>
            </w:pPr>
            <w:r>
              <w:rPr>
                <w:sz w:val="18"/>
                <w:szCs w:val="18"/>
              </w:rPr>
              <w:t>wrażenia wynikające z użytkowania dóbr zlokalizowanych w przestrzeni</w:t>
            </w:r>
          </w:p>
        </w:tc>
        <w:tc>
          <w:tcPr>
            <w:tcW w:w="567" w:type="dxa"/>
          </w:tcPr>
          <w:p w:rsidR="000B658A" w:rsidRDefault="000B658A" w:rsidP="00EA2C3B">
            <w:pPr>
              <w:pStyle w:val="Akapitzlist1"/>
              <w:spacing w:after="0" w:line="240" w:lineRule="auto"/>
              <w:ind w:left="0"/>
              <w:jc w:val="center"/>
              <w:rPr>
                <w:sz w:val="18"/>
                <w:szCs w:val="18"/>
              </w:rPr>
            </w:pPr>
            <w:r>
              <w:rPr>
                <w:sz w:val="18"/>
                <w:szCs w:val="18"/>
              </w:rPr>
              <w:t>1</w:t>
            </w:r>
          </w:p>
          <w:p w:rsidR="000B658A" w:rsidRDefault="000B658A" w:rsidP="00EA2C3B">
            <w:pPr>
              <w:pStyle w:val="Akapitzlist1"/>
              <w:spacing w:after="0" w:line="240" w:lineRule="auto"/>
              <w:ind w:left="0"/>
              <w:jc w:val="center"/>
              <w:rPr>
                <w:sz w:val="18"/>
                <w:szCs w:val="18"/>
              </w:rPr>
            </w:pPr>
            <w:r>
              <w:rPr>
                <w:sz w:val="18"/>
                <w:szCs w:val="18"/>
              </w:rPr>
              <w:t>1</w:t>
            </w:r>
          </w:p>
        </w:tc>
        <w:tc>
          <w:tcPr>
            <w:tcW w:w="567" w:type="dxa"/>
          </w:tcPr>
          <w:p w:rsidR="000B658A" w:rsidRDefault="000B658A" w:rsidP="00EA2C3B">
            <w:pPr>
              <w:pStyle w:val="Akapitzlist1"/>
              <w:spacing w:after="0" w:line="240" w:lineRule="auto"/>
              <w:ind w:left="0"/>
              <w:jc w:val="center"/>
              <w:rPr>
                <w:sz w:val="18"/>
                <w:szCs w:val="18"/>
              </w:rPr>
            </w:pPr>
            <w:r>
              <w:rPr>
                <w:sz w:val="18"/>
                <w:szCs w:val="18"/>
              </w:rPr>
              <w:t>3</w:t>
            </w:r>
          </w:p>
          <w:p w:rsidR="000B658A" w:rsidRDefault="000B658A" w:rsidP="00EA2C3B">
            <w:pPr>
              <w:pStyle w:val="Akapitzlist1"/>
              <w:spacing w:after="0" w:line="240" w:lineRule="auto"/>
              <w:ind w:left="0"/>
              <w:jc w:val="center"/>
              <w:rPr>
                <w:sz w:val="18"/>
                <w:szCs w:val="18"/>
              </w:rPr>
            </w:pPr>
            <w:r>
              <w:rPr>
                <w:sz w:val="18"/>
                <w:szCs w:val="18"/>
              </w:rPr>
              <w:t>3</w:t>
            </w:r>
          </w:p>
        </w:tc>
        <w:tc>
          <w:tcPr>
            <w:tcW w:w="560" w:type="dxa"/>
            <w:gridSpan w:val="2"/>
          </w:tcPr>
          <w:p w:rsidR="000B658A" w:rsidRDefault="000B658A" w:rsidP="00EA2C3B">
            <w:pPr>
              <w:pStyle w:val="Akapitzlist1"/>
              <w:spacing w:after="0" w:line="240" w:lineRule="auto"/>
              <w:ind w:left="0"/>
              <w:jc w:val="center"/>
              <w:rPr>
                <w:sz w:val="18"/>
                <w:szCs w:val="18"/>
              </w:rPr>
            </w:pPr>
            <w:r>
              <w:rPr>
                <w:sz w:val="18"/>
                <w:szCs w:val="18"/>
              </w:rPr>
              <w:t>2</w:t>
            </w:r>
          </w:p>
          <w:p w:rsidR="000B658A" w:rsidRDefault="000B658A" w:rsidP="00EA2C3B">
            <w:pPr>
              <w:pStyle w:val="Akapitzlist1"/>
              <w:spacing w:after="0" w:line="240" w:lineRule="auto"/>
              <w:ind w:left="0"/>
              <w:jc w:val="center"/>
              <w:rPr>
                <w:sz w:val="18"/>
                <w:szCs w:val="18"/>
              </w:rPr>
            </w:pPr>
            <w:r>
              <w:rPr>
                <w:sz w:val="18"/>
                <w:szCs w:val="18"/>
              </w:rPr>
              <w:t>2</w:t>
            </w:r>
          </w:p>
        </w:tc>
      </w:tr>
    </w:tbl>
    <w:p w:rsidR="000B658A" w:rsidRDefault="000B658A" w:rsidP="000B658A">
      <w:pPr>
        <w:spacing w:after="0" w:line="240" w:lineRule="auto"/>
        <w:rPr>
          <w:rFonts w:cs="Calibri"/>
          <w:b/>
        </w:rPr>
      </w:pPr>
    </w:p>
    <w:p w:rsidR="000B658A" w:rsidRDefault="000B658A" w:rsidP="000B658A">
      <w:pPr>
        <w:spacing w:after="0" w:line="240" w:lineRule="auto"/>
        <w:rPr>
          <w:rFonts w:cs="Calibri"/>
          <w:b/>
        </w:rPr>
      </w:pPr>
    </w:p>
    <w:p w:rsidR="000B658A" w:rsidRPr="00E94555" w:rsidRDefault="000B658A" w:rsidP="000B658A">
      <w:pPr>
        <w:spacing w:after="0" w:line="240" w:lineRule="auto"/>
        <w:jc w:val="both"/>
        <w:rPr>
          <w:rFonts w:cs="Calibri"/>
        </w:rPr>
      </w:pPr>
      <w:r w:rsidRPr="00E94555">
        <w:rPr>
          <w:rFonts w:cs="Calibri"/>
        </w:rPr>
        <w:t>Ocena jakościowa</w:t>
      </w:r>
      <w:r>
        <w:rPr>
          <w:rFonts w:cs="Calibri"/>
        </w:rPr>
        <w:t xml:space="preserve"> przedmiotowej</w:t>
      </w:r>
      <w:r w:rsidRPr="00E94555">
        <w:rPr>
          <w:rFonts w:cs="Calibri"/>
        </w:rPr>
        <w:t xml:space="preserve"> przestrzeni</w:t>
      </w:r>
      <w:r>
        <w:rPr>
          <w:rFonts w:cs="Calibri"/>
        </w:rPr>
        <w:t xml:space="preserve"> za pomocą dyferencjału semantycznego wskazuje na konieczność zmian zwłaszcza w sferze czytelności, estetyczności i wrażeniowości. Zlokalizowany na działce nr 276/9 basen </w:t>
      </w:r>
      <w:proofErr w:type="spellStart"/>
      <w:r>
        <w:rPr>
          <w:rFonts w:cs="Calibri"/>
        </w:rPr>
        <w:t>ppoż</w:t>
      </w:r>
      <w:proofErr w:type="spellEnd"/>
      <w:r>
        <w:rPr>
          <w:rFonts w:cs="Calibri"/>
        </w:rPr>
        <w:t xml:space="preserve"> wymaga działań remontowych i porządkowych z południowej jego części, natomiast na sąsiadującym terenie konieczna jest zmiana organizacji przestrzeni, zwłaszcza że zdaniem mieszkańców ma tam powstać ogród różany i miejsce spotkań. Przestrzeń o numerze 280/6 jest słaba wizualnie. Wymaga konsekwencji działań mieszkańców, by było to miejsce reprezentatywne.</w:t>
      </w:r>
    </w:p>
    <w:p w:rsidR="000B658A" w:rsidRDefault="000B658A"/>
    <w:p w:rsidR="000B658A" w:rsidRDefault="000B658A"/>
    <w:p w:rsidR="000B658A" w:rsidRDefault="000B658A">
      <w:r>
        <w:br w:type="page"/>
      </w:r>
    </w:p>
    <w:p w:rsidR="000B658A" w:rsidRPr="00D60D94" w:rsidRDefault="000B658A">
      <w:pPr>
        <w:rPr>
          <w:b/>
        </w:rPr>
      </w:pPr>
      <w:r w:rsidRPr="00D60D94">
        <w:rPr>
          <w:b/>
        </w:rPr>
        <w:lastRenderedPageBreak/>
        <w:t>PROJEKT</w:t>
      </w:r>
      <w:r w:rsidR="00D60D94">
        <w:rPr>
          <w:b/>
        </w:rPr>
        <w:t>Y</w:t>
      </w:r>
      <w:bookmarkStart w:id="0" w:name="_GoBack"/>
      <w:bookmarkEnd w:id="0"/>
      <w:r w:rsidRPr="00D60D94">
        <w:rPr>
          <w:b/>
        </w:rPr>
        <w:t>:</w:t>
      </w:r>
    </w:p>
    <w:p w:rsidR="000B658A" w:rsidRPr="00E15BFE" w:rsidRDefault="000B658A" w:rsidP="000B658A">
      <w:pPr>
        <w:spacing w:after="0" w:line="240" w:lineRule="auto"/>
        <w:jc w:val="both"/>
        <w:rPr>
          <w:rFonts w:cs="Calibri"/>
          <w:b/>
          <w:sz w:val="24"/>
          <w:szCs w:val="24"/>
        </w:rPr>
      </w:pPr>
      <w:r>
        <w:rPr>
          <w:rFonts w:cs="Calibri"/>
          <w:b/>
          <w:sz w:val="24"/>
          <w:szCs w:val="24"/>
        </w:rPr>
        <w:t>Róża Wielka 1</w:t>
      </w:r>
      <w:r w:rsidRPr="00E15BFE">
        <w:rPr>
          <w:rFonts w:cs="Calibri"/>
          <w:b/>
          <w:sz w:val="24"/>
          <w:szCs w:val="24"/>
        </w:rPr>
        <w:t>_</w:t>
      </w:r>
      <w:r w:rsidRPr="00E15BFE">
        <w:rPr>
          <w:b/>
          <w:sz w:val="24"/>
          <w:szCs w:val="24"/>
        </w:rPr>
        <w:t xml:space="preserve"> </w:t>
      </w:r>
      <w:r>
        <w:rPr>
          <w:b/>
          <w:sz w:val="24"/>
          <w:szCs w:val="24"/>
        </w:rPr>
        <w:t xml:space="preserve">Gmina Szydłowo, </w:t>
      </w:r>
      <w:r w:rsidRPr="00E15BFE">
        <w:rPr>
          <w:b/>
          <w:sz w:val="24"/>
          <w:szCs w:val="24"/>
        </w:rPr>
        <w:t xml:space="preserve">Obręb </w:t>
      </w:r>
      <w:r>
        <w:rPr>
          <w:b/>
          <w:sz w:val="24"/>
          <w:szCs w:val="24"/>
        </w:rPr>
        <w:t xml:space="preserve">RÓŻA WIELKA, </w:t>
      </w:r>
      <w:r w:rsidRPr="00E15BFE">
        <w:rPr>
          <w:b/>
          <w:sz w:val="24"/>
          <w:szCs w:val="24"/>
        </w:rPr>
        <w:t xml:space="preserve"> Numer działki </w:t>
      </w:r>
      <w:r>
        <w:rPr>
          <w:b/>
          <w:sz w:val="24"/>
          <w:szCs w:val="24"/>
        </w:rPr>
        <w:t>271, 276/9</w:t>
      </w:r>
    </w:p>
    <w:p w:rsidR="000B658A" w:rsidRDefault="000B658A" w:rsidP="000B658A">
      <w:pPr>
        <w:spacing w:after="0" w:line="240" w:lineRule="auto"/>
        <w:jc w:val="both"/>
        <w:rPr>
          <w:rFonts w:cs="Calibri"/>
          <w:b/>
          <w:sz w:val="24"/>
          <w:szCs w:val="24"/>
        </w:rPr>
      </w:pPr>
      <w:r>
        <w:rPr>
          <w:rFonts w:cs="Calibri"/>
          <w:b/>
          <w:noProof/>
          <w:sz w:val="24"/>
          <w:szCs w:val="24"/>
          <w:lang w:eastAsia="pl-PL"/>
        </w:rPr>
        <w:drawing>
          <wp:inline distT="0" distB="0" distL="0" distR="0" wp14:anchorId="0D82146A" wp14:editId="5255D1AA">
            <wp:extent cx="5759449" cy="3839633"/>
            <wp:effectExtent l="19050" t="19050" r="13335" b="27940"/>
            <wp:docPr id="7190" name="Obraz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PS-20200923008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49" cy="3839633"/>
                    </a:xfrm>
                    <a:prstGeom prst="rect">
                      <a:avLst/>
                    </a:prstGeom>
                    <a:ln>
                      <a:solidFill>
                        <a:schemeClr val="tx1"/>
                      </a:solidFill>
                    </a:ln>
                  </pic:spPr>
                </pic:pic>
              </a:graphicData>
            </a:graphic>
          </wp:inline>
        </w:drawing>
      </w:r>
    </w:p>
    <w:p w:rsidR="000B658A" w:rsidRDefault="000B658A" w:rsidP="000B658A">
      <w:pPr>
        <w:spacing w:after="0" w:line="240" w:lineRule="auto"/>
        <w:jc w:val="both"/>
        <w:rPr>
          <w:rFonts w:cs="Calibri"/>
          <w:b/>
          <w:sz w:val="24"/>
          <w:szCs w:val="24"/>
        </w:rPr>
      </w:pPr>
      <w:r>
        <w:rPr>
          <w:rFonts w:cs="Calibri"/>
        </w:rPr>
        <w:t>Róża Wielka 1_s</w:t>
      </w:r>
      <w:r w:rsidRPr="00A71877">
        <w:rPr>
          <w:rFonts w:cs="Calibri"/>
        </w:rPr>
        <w:t>tan istniejący</w:t>
      </w:r>
      <w:r>
        <w:rPr>
          <w:rFonts w:cs="Calibri"/>
        </w:rPr>
        <w:t xml:space="preserve"> działki nr 276/9: teren niezorganizowanej zieleni z przypadkowo umiejscowioną altaną, wykorzystywaną przez mieszkańców dorosłych i dzieci, podczas czekania na autobus . Przy altanie znajduje się parking, zorganizowany, utwardzony kruszywem naturalnym. Licznie występujące niewysokie drzewa tworzą </w:t>
      </w:r>
      <w:proofErr w:type="spellStart"/>
      <w:r>
        <w:rPr>
          <w:rFonts w:cs="Calibri"/>
        </w:rPr>
        <w:t>mikrownętrza</w:t>
      </w:r>
      <w:proofErr w:type="spellEnd"/>
      <w:r>
        <w:rPr>
          <w:rFonts w:cs="Calibri"/>
        </w:rPr>
        <w:t xml:space="preserve">, bardzo pozytywnie wpływając na </w:t>
      </w:r>
      <w:proofErr w:type="spellStart"/>
      <w:r>
        <w:rPr>
          <w:rFonts w:cs="Calibri"/>
        </w:rPr>
        <w:t>somopoczucie</w:t>
      </w:r>
      <w:proofErr w:type="spellEnd"/>
      <w:r>
        <w:rPr>
          <w:rFonts w:cs="Calibri"/>
        </w:rPr>
        <w:t xml:space="preserve"> i emocje użytkowników. Linie niskiego napięcia przebiegające przez teren ograniczają sposób jego zagospodarowania (należy pielęgnować drzewostan i sukcesywnie przycinać zieleń, by nie kolidowała z infrastrukturą). Teren jest zaopatrzony w sieć wodociągową. Przedmiotowy teren przedzielony jest od sąsiadującej działki pasem drogi wewnętrznej. Bliskość i pełnione przez oba tereny funkcje umożliwia ich praktyczne i wizualne połączenie. Dostępność do terenu bardzo dobra od dróg sąsiadujących (od strony północnej przez drogę dojazdową utwardzoną i od strony południowej przez  drogę wewnętrzną). </w:t>
      </w:r>
    </w:p>
    <w:p w:rsidR="000B658A" w:rsidRDefault="000B658A" w:rsidP="000B658A">
      <w:pPr>
        <w:spacing w:after="0" w:line="240" w:lineRule="auto"/>
        <w:jc w:val="both"/>
        <w:rPr>
          <w:rFonts w:cs="Calibri"/>
          <w:b/>
        </w:rPr>
      </w:pPr>
      <w:r w:rsidRPr="001140F4">
        <w:rPr>
          <w:rFonts w:cs="Calibri"/>
          <w:b/>
          <w:noProof/>
          <w:lang w:eastAsia="pl-PL"/>
        </w:rPr>
        <w:lastRenderedPageBreak/>
        <w:drawing>
          <wp:inline distT="0" distB="0" distL="0" distR="0" wp14:anchorId="41595893" wp14:editId="1BA7D5DF">
            <wp:extent cx="5666510" cy="3777673"/>
            <wp:effectExtent l="19050" t="19050" r="10795" b="13335"/>
            <wp:docPr id="7191" name="Obraz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72325" cy="3781550"/>
                    </a:xfrm>
                    <a:prstGeom prst="rect">
                      <a:avLst/>
                    </a:prstGeom>
                    <a:noFill/>
                    <a:ln w="12700">
                      <a:solidFill>
                        <a:schemeClr val="tx1"/>
                      </a:solidFill>
                      <a:miter lim="800000"/>
                      <a:headEnd/>
                      <a:tailEnd/>
                    </a:ln>
                    <a:extLst/>
                  </pic:spPr>
                </pic:pic>
              </a:graphicData>
            </a:graphic>
          </wp:inline>
        </w:drawing>
      </w:r>
    </w:p>
    <w:p w:rsidR="000B658A" w:rsidRDefault="000B658A" w:rsidP="000B658A">
      <w:pPr>
        <w:spacing w:after="0" w:line="240" w:lineRule="auto"/>
        <w:jc w:val="both"/>
        <w:rPr>
          <w:rFonts w:cs="Calibri"/>
          <w:b/>
          <w:sz w:val="24"/>
          <w:szCs w:val="24"/>
        </w:rPr>
      </w:pPr>
      <w:r>
        <w:rPr>
          <w:rFonts w:cs="Calibri"/>
        </w:rPr>
        <w:t>Róża Wielka 1_s</w:t>
      </w:r>
      <w:r w:rsidRPr="00A71877">
        <w:rPr>
          <w:rFonts w:cs="Calibri"/>
        </w:rPr>
        <w:t>tan istniejący</w:t>
      </w:r>
      <w:r>
        <w:rPr>
          <w:rFonts w:cs="Calibri"/>
        </w:rPr>
        <w:t xml:space="preserve"> działki nr 271: zbiornik p.poż bardzo zaniedbany i w złym stanie technicznym, znajduje się on za budynkiem straży pożarnej. Dostępność terenu zapewniona przez drogę wewnętrzną znajdującą się przy granicy działki od strony północnej. We fragmencie północnej części analizowanego terenu  widać pozostałości po starym ogrodzeniu oraz elementy infrastruktury technicznej. W skrajnej południowej części obszaru znajdują się zadrzewienia, a pomiędzy nimi odosobniona przestrzeń  na spotkania. Ta część wymaga działań porządkowych. </w:t>
      </w:r>
    </w:p>
    <w:p w:rsidR="000B658A" w:rsidRDefault="000B658A" w:rsidP="000B658A">
      <w:pPr>
        <w:spacing w:after="0" w:line="240" w:lineRule="auto"/>
        <w:jc w:val="both"/>
        <w:rPr>
          <w:rFonts w:cs="Calibri"/>
          <w:b/>
          <w:sz w:val="24"/>
          <w:szCs w:val="24"/>
        </w:rPr>
      </w:pPr>
    </w:p>
    <w:p w:rsidR="000B658A" w:rsidRDefault="000B658A" w:rsidP="000B658A">
      <w:pPr>
        <w:spacing w:after="0" w:line="240" w:lineRule="auto"/>
        <w:jc w:val="both"/>
        <w:rPr>
          <w:rFonts w:cs="Calibri"/>
          <w:b/>
        </w:rPr>
      </w:pPr>
      <w:r w:rsidRPr="001140F4">
        <w:rPr>
          <w:rFonts w:cs="Calibri"/>
          <w:b/>
          <w:noProof/>
          <w:lang w:eastAsia="pl-PL"/>
        </w:rPr>
        <w:drawing>
          <wp:inline distT="0" distB="0" distL="0" distR="0" wp14:anchorId="10C49705" wp14:editId="60E24779">
            <wp:extent cx="5641295" cy="3173228"/>
            <wp:effectExtent l="19050" t="19050" r="17145" b="27305"/>
            <wp:docPr id="46" name="Obraz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641295" cy="3173228"/>
                    </a:xfrm>
                    <a:prstGeom prst="rect">
                      <a:avLst/>
                    </a:prstGeom>
                    <a:noFill/>
                    <a:ln w="12700">
                      <a:solidFill>
                        <a:schemeClr val="tx1"/>
                      </a:solidFill>
                      <a:miter lim="800000"/>
                      <a:headEnd/>
                      <a:tailEnd/>
                    </a:ln>
                    <a:extLst/>
                  </pic:spPr>
                </pic:pic>
              </a:graphicData>
            </a:graphic>
          </wp:inline>
        </w:drawing>
      </w:r>
    </w:p>
    <w:p w:rsidR="000B658A" w:rsidRPr="00A71877" w:rsidRDefault="000B658A" w:rsidP="000B658A">
      <w:pPr>
        <w:spacing w:after="0" w:line="240" w:lineRule="auto"/>
        <w:jc w:val="both"/>
        <w:rPr>
          <w:rFonts w:cs="Calibri"/>
        </w:rPr>
      </w:pPr>
      <w:r>
        <w:rPr>
          <w:rFonts w:cs="Calibri"/>
        </w:rPr>
        <w:t>Róża Wielka 1_s</w:t>
      </w:r>
      <w:r w:rsidRPr="00A71877">
        <w:rPr>
          <w:rFonts w:cs="Calibri"/>
        </w:rPr>
        <w:t xml:space="preserve">tan </w:t>
      </w:r>
      <w:r>
        <w:rPr>
          <w:rFonts w:cs="Calibri"/>
        </w:rPr>
        <w:t>projektowany działek</w:t>
      </w:r>
      <w:r w:rsidRPr="00E97B70">
        <w:rPr>
          <w:rFonts w:cs="Calibri"/>
        </w:rPr>
        <w:t xml:space="preserve"> </w:t>
      </w:r>
      <w:r w:rsidRPr="00E97B70">
        <w:t>271, 276/9</w:t>
      </w:r>
      <w:r>
        <w:rPr>
          <w:rFonts w:cs="Calibri"/>
        </w:rPr>
        <w:t xml:space="preserve"> : widok od strony południowo-wschodniej. To przestrzeń po remoncie zbiornika p.poż, który może nadal pełnić  swoją wiodącą funkcje, ale także może stać się centrum odpoczynku nad wodą. Drewniany taras i ławki uspołecznią tę część terenu. </w:t>
      </w:r>
      <w:r>
        <w:rPr>
          <w:rFonts w:cs="Calibri"/>
        </w:rPr>
        <w:lastRenderedPageBreak/>
        <w:t>Konieczna jest pielęgnacja drzewostanu i zachowanie porządku w części południowej omawianego obszaru, gdyż widok z ławek ukierunkowany jest właśnie w tę stronę. Przestrzeń miedzy drzewami w południowej części (za budynkiem straży pożarnej) może stać się „strażacką przystanią”, gdzie podczas pracy strażacy mogą mile spędzić czas na świeżym powietrzu. Teren powinien być oświetlony i dostępny całodobowo. Na trawniku w części północnej można umieścić ławy, rozstawić leżaki lub zostawić przestrzeń wolną od form zagospodarowania sadząc tam kwiaty. W tle widoczne pergole z różami domykające „przestrzeń wodną”. Taka ściana zieleni daje pozytywne poczucie wnętrza, nawet wtedy, kiedy teren jest otwarty. Tajemniczość przestrzeni różanej (za pergolą) składnia użytkowników do penetracji dalszej części terenu.</w:t>
      </w:r>
    </w:p>
    <w:p w:rsidR="000B658A" w:rsidRDefault="000B658A" w:rsidP="000B658A">
      <w:pPr>
        <w:jc w:val="both"/>
        <w:rPr>
          <w:rFonts w:cstheme="minorHAnsi"/>
          <w:color w:val="FF0000"/>
        </w:rPr>
      </w:pPr>
    </w:p>
    <w:p w:rsidR="000B658A" w:rsidRDefault="000B658A" w:rsidP="000B658A">
      <w:pPr>
        <w:spacing w:after="0" w:line="240" w:lineRule="auto"/>
        <w:jc w:val="both"/>
        <w:rPr>
          <w:rFonts w:cs="Calibri"/>
          <w:b/>
        </w:rPr>
      </w:pPr>
      <w:r w:rsidRPr="001140F4">
        <w:rPr>
          <w:rFonts w:cs="Calibri"/>
          <w:b/>
          <w:noProof/>
          <w:lang w:eastAsia="pl-PL"/>
        </w:rPr>
        <w:drawing>
          <wp:inline distT="0" distB="0" distL="0" distR="0" wp14:anchorId="63DCD0AF" wp14:editId="293EC0B6">
            <wp:extent cx="5641294" cy="3173228"/>
            <wp:effectExtent l="19050" t="19050" r="17145" b="27305"/>
            <wp:docPr id="42" name="Obraz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41294" cy="3173228"/>
                    </a:xfrm>
                    <a:prstGeom prst="rect">
                      <a:avLst/>
                    </a:prstGeom>
                    <a:noFill/>
                    <a:ln w="12700">
                      <a:solidFill>
                        <a:schemeClr val="tx1"/>
                      </a:solidFill>
                      <a:miter lim="800000"/>
                      <a:headEnd/>
                      <a:tailEnd/>
                    </a:ln>
                    <a:extLst/>
                  </pic:spPr>
                </pic:pic>
              </a:graphicData>
            </a:graphic>
          </wp:inline>
        </w:drawing>
      </w:r>
    </w:p>
    <w:p w:rsidR="000B658A" w:rsidRPr="00A71877" w:rsidRDefault="000B658A" w:rsidP="000B658A">
      <w:pPr>
        <w:spacing w:after="0" w:line="240" w:lineRule="auto"/>
        <w:jc w:val="both"/>
        <w:rPr>
          <w:rFonts w:cs="Calibri"/>
        </w:rPr>
      </w:pPr>
      <w:r>
        <w:rPr>
          <w:rFonts w:cs="Calibri"/>
        </w:rPr>
        <w:t>Róża Wielka 1_s</w:t>
      </w:r>
      <w:r w:rsidRPr="00A71877">
        <w:rPr>
          <w:rFonts w:cs="Calibri"/>
        </w:rPr>
        <w:t xml:space="preserve">tan </w:t>
      </w:r>
      <w:r>
        <w:rPr>
          <w:rFonts w:cs="Calibri"/>
        </w:rPr>
        <w:t>projektowany: widok od strony południowo-wschodniej na połączone funkcjonalnie obie przedmiotowe działki, które mogą być użytkowane oddzielnie, aczkolwiek zadbano o pieszy łącznik. Dojazd do sąsiadujących budynków mieszkalnych został zapewniony istniejącym śladem drogi wewnętrznej, aczkolwiek w przypadku realizacji inwestycji wspomniany łącznik ma priorytet komunikacyjny. Działkę nr 276/9 przeznaczono na ogród różany. Podział wewnętrzny pozwoli na różnogatunkowe aranżacje kwiatowe. Teren ogrodzony pergolą z różami. Zapewniono przejście od zbiornika wodnego do wiaty. Istnieje także łącznik pieszy do zlokalizowanego w północno-zachodniej części placu zabaw dla dzieci. Plac ten ma podstawowe wyposażenie dla użytkowników tymczasowo znajdujących się na omawianym terenie i powinien spełniać potrzeby najmłodszych mieszkających w pobliskich zabudowaniach. Wiata dostępna od sąsiadującej drogi, połączona z parkingiem i przystankiem autobusowym. Teren powinien być oświetlony, można wprowadzić infrastrukturę podświetlającą róże.</w:t>
      </w:r>
    </w:p>
    <w:p w:rsidR="000B658A" w:rsidRPr="00A71877" w:rsidRDefault="000B658A" w:rsidP="000B658A">
      <w:pPr>
        <w:spacing w:after="0" w:line="240" w:lineRule="auto"/>
        <w:jc w:val="both"/>
        <w:rPr>
          <w:rFonts w:cs="Calibri"/>
        </w:rPr>
      </w:pPr>
    </w:p>
    <w:p w:rsidR="000B658A" w:rsidRDefault="000B658A" w:rsidP="000B658A">
      <w:pPr>
        <w:jc w:val="both"/>
        <w:rPr>
          <w:rFonts w:cstheme="minorHAnsi"/>
          <w:color w:val="FF0000"/>
        </w:rPr>
      </w:pPr>
    </w:p>
    <w:p w:rsidR="000B658A" w:rsidRPr="00E15BFE" w:rsidRDefault="000B658A" w:rsidP="000B658A">
      <w:pPr>
        <w:spacing w:after="0" w:line="240" w:lineRule="auto"/>
        <w:jc w:val="both"/>
        <w:rPr>
          <w:rFonts w:cs="Calibri"/>
          <w:b/>
          <w:sz w:val="24"/>
          <w:szCs w:val="24"/>
        </w:rPr>
      </w:pPr>
      <w:r>
        <w:rPr>
          <w:rFonts w:cs="Calibri"/>
          <w:b/>
          <w:sz w:val="24"/>
          <w:szCs w:val="24"/>
        </w:rPr>
        <w:t>Róża Wielka 2</w:t>
      </w:r>
      <w:r w:rsidRPr="00E15BFE">
        <w:rPr>
          <w:rFonts w:cs="Calibri"/>
          <w:b/>
          <w:sz w:val="24"/>
          <w:szCs w:val="24"/>
        </w:rPr>
        <w:t>_</w:t>
      </w:r>
      <w:r w:rsidRPr="00E15BFE">
        <w:rPr>
          <w:b/>
          <w:sz w:val="24"/>
          <w:szCs w:val="24"/>
        </w:rPr>
        <w:t xml:space="preserve"> </w:t>
      </w:r>
      <w:r>
        <w:rPr>
          <w:b/>
          <w:sz w:val="24"/>
          <w:szCs w:val="24"/>
        </w:rPr>
        <w:t xml:space="preserve">Gmina Szydłowo, </w:t>
      </w:r>
      <w:r w:rsidRPr="00E15BFE">
        <w:rPr>
          <w:b/>
          <w:sz w:val="24"/>
          <w:szCs w:val="24"/>
        </w:rPr>
        <w:t xml:space="preserve">Obręb </w:t>
      </w:r>
      <w:r>
        <w:rPr>
          <w:b/>
          <w:sz w:val="24"/>
          <w:szCs w:val="24"/>
        </w:rPr>
        <w:t xml:space="preserve">RÓŻA WIELKA, </w:t>
      </w:r>
      <w:r w:rsidRPr="00E15BFE">
        <w:rPr>
          <w:b/>
          <w:sz w:val="24"/>
          <w:szCs w:val="24"/>
        </w:rPr>
        <w:t xml:space="preserve"> Numer działki </w:t>
      </w:r>
      <w:r>
        <w:rPr>
          <w:b/>
          <w:sz w:val="24"/>
          <w:szCs w:val="24"/>
        </w:rPr>
        <w:t>280/6</w:t>
      </w:r>
    </w:p>
    <w:p w:rsidR="000B658A" w:rsidRDefault="000B658A" w:rsidP="000B658A">
      <w:pPr>
        <w:spacing w:after="0" w:line="240" w:lineRule="auto"/>
        <w:jc w:val="both"/>
        <w:rPr>
          <w:rFonts w:cs="Calibri"/>
          <w:b/>
          <w:sz w:val="24"/>
          <w:szCs w:val="24"/>
        </w:rPr>
      </w:pPr>
      <w:r>
        <w:rPr>
          <w:rFonts w:cs="Calibri"/>
          <w:b/>
          <w:noProof/>
          <w:sz w:val="24"/>
          <w:szCs w:val="24"/>
          <w:lang w:eastAsia="pl-PL"/>
        </w:rPr>
        <w:lastRenderedPageBreak/>
        <w:drawing>
          <wp:inline distT="0" distB="0" distL="0" distR="0" wp14:anchorId="6773D89C" wp14:editId="6249D859">
            <wp:extent cx="5759449" cy="3839632"/>
            <wp:effectExtent l="19050" t="19050" r="13335" b="2794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PS-2020092300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49" cy="3839632"/>
                    </a:xfrm>
                    <a:prstGeom prst="rect">
                      <a:avLst/>
                    </a:prstGeom>
                    <a:ln>
                      <a:solidFill>
                        <a:schemeClr val="tx1"/>
                      </a:solidFill>
                    </a:ln>
                  </pic:spPr>
                </pic:pic>
              </a:graphicData>
            </a:graphic>
          </wp:inline>
        </w:drawing>
      </w:r>
    </w:p>
    <w:p w:rsidR="000B658A" w:rsidRDefault="000B658A" w:rsidP="000B658A">
      <w:pPr>
        <w:spacing w:after="0" w:line="240" w:lineRule="auto"/>
        <w:jc w:val="both"/>
        <w:rPr>
          <w:rFonts w:cs="Calibri"/>
          <w:b/>
          <w:sz w:val="24"/>
          <w:szCs w:val="24"/>
        </w:rPr>
      </w:pPr>
      <w:r>
        <w:rPr>
          <w:rFonts w:cs="Calibri"/>
        </w:rPr>
        <w:t>Róża Wielka 2_s</w:t>
      </w:r>
      <w:r w:rsidRPr="00A71877">
        <w:rPr>
          <w:rFonts w:cs="Calibri"/>
        </w:rPr>
        <w:t>tan istniejący</w:t>
      </w:r>
      <w:r>
        <w:rPr>
          <w:rFonts w:cs="Calibri"/>
        </w:rPr>
        <w:t xml:space="preserve"> działki nr 280/6: teren reprezentacyjny we wsi zlokalizowany w centrum miejscowości. Obok przystanek autobusowy, który stanowi jedno założenie w sąsiadującym terenem. Na prezentowanej działce mieszkańcy sami starają się ją zagospodarować zgodnie z priorytetami swoich potrzeb. Widoczna jest ścieżka piesza (chodnik) prowadząca od przystanku do budynku mieszkalnego, z bramą wejściową przy której społeczność posadziła pnące róże. Obok fragment różany. Poza tym widoczna jest zieleń trawiasta i kilka drzew i krzewów. </w:t>
      </w:r>
    </w:p>
    <w:p w:rsidR="000B658A" w:rsidRDefault="000B658A" w:rsidP="000B658A">
      <w:pPr>
        <w:spacing w:after="0" w:line="240" w:lineRule="auto"/>
        <w:jc w:val="both"/>
        <w:rPr>
          <w:rFonts w:cs="Calibri"/>
          <w:b/>
          <w:sz w:val="24"/>
          <w:szCs w:val="24"/>
        </w:rPr>
      </w:pPr>
    </w:p>
    <w:p w:rsidR="000B658A" w:rsidRDefault="000B658A" w:rsidP="000B658A">
      <w:pPr>
        <w:spacing w:after="0" w:line="240" w:lineRule="auto"/>
        <w:jc w:val="both"/>
        <w:rPr>
          <w:rFonts w:cs="Calibri"/>
          <w:b/>
        </w:rPr>
      </w:pPr>
      <w:r w:rsidRPr="001140F4">
        <w:rPr>
          <w:rFonts w:cs="Calibri"/>
          <w:b/>
          <w:noProof/>
          <w:lang w:eastAsia="pl-PL"/>
        </w:rPr>
        <w:drawing>
          <wp:inline distT="0" distB="0" distL="0" distR="0" wp14:anchorId="45FDBBF4" wp14:editId="32204F84">
            <wp:extent cx="5641294" cy="3173228"/>
            <wp:effectExtent l="19050" t="19050" r="17145" b="27305"/>
            <wp:docPr id="50" name="Obraz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41294" cy="3173228"/>
                    </a:xfrm>
                    <a:prstGeom prst="rect">
                      <a:avLst/>
                    </a:prstGeom>
                    <a:noFill/>
                    <a:ln w="12700">
                      <a:solidFill>
                        <a:schemeClr val="tx1"/>
                      </a:solidFill>
                      <a:miter lim="800000"/>
                      <a:headEnd/>
                      <a:tailEnd/>
                    </a:ln>
                    <a:extLst/>
                  </pic:spPr>
                </pic:pic>
              </a:graphicData>
            </a:graphic>
          </wp:inline>
        </w:drawing>
      </w:r>
    </w:p>
    <w:p w:rsidR="000B658A" w:rsidRDefault="000B658A" w:rsidP="000B658A">
      <w:pPr>
        <w:spacing w:after="0" w:line="240" w:lineRule="auto"/>
        <w:jc w:val="both"/>
        <w:rPr>
          <w:rFonts w:cs="Calibri"/>
          <w:b/>
          <w:noProof/>
          <w:lang w:eastAsia="pl-PL"/>
        </w:rPr>
      </w:pPr>
      <w:r>
        <w:rPr>
          <w:rFonts w:cs="Calibri"/>
        </w:rPr>
        <w:t>Róża Wielka 2_s</w:t>
      </w:r>
      <w:r w:rsidRPr="00A71877">
        <w:rPr>
          <w:rFonts w:cs="Calibri"/>
        </w:rPr>
        <w:t xml:space="preserve">tan </w:t>
      </w:r>
      <w:r>
        <w:rPr>
          <w:rFonts w:cs="Calibri"/>
        </w:rPr>
        <w:t>projektowany działki nr</w:t>
      </w:r>
      <w:r w:rsidRPr="00E97B70">
        <w:rPr>
          <w:rFonts w:cs="Calibri"/>
        </w:rPr>
        <w:t xml:space="preserve"> </w:t>
      </w:r>
      <w:r>
        <w:t>280/6</w:t>
      </w:r>
      <w:r>
        <w:rPr>
          <w:rFonts w:cs="Calibri"/>
        </w:rPr>
        <w:t xml:space="preserve">: widok w kierunku północno-wschodnim. Istniejący przystanek autobusowy i wybudowany już ciąg pieszy stanowią podstawę w projektowaniu tego fragmentu. Domknięto tę strefę wejściową pergolą  z pnącymi różami, przez co uzyskać można ścianę </w:t>
      </w:r>
      <w:r>
        <w:rPr>
          <w:rFonts w:cs="Calibri"/>
        </w:rPr>
        <w:lastRenderedPageBreak/>
        <w:t>zieleni będąca jednocześnie ścianą wnętrza tej reprezentacyjnej części wsi. Sposób zagospodarowania współgra z projektem przestrzeni realizowanym na sąsiedniej działce (po drugiej stronie ulicy). Kształt, wielkość, rozmieszczenie różanych kwartałów wraz z ławkami ma dać odczucie placu. Przy drodze pozostawiony pas zieleni niskiej, bowiem w tym miejscu mieszkańcy planują zorganizować wystawę związaną z lokalną historią. Tablice wystawowo/informacyjne powinny być tak rozmieszczone, aby dostęp do nich był nieograniczony i swobod</w:t>
      </w:r>
      <w:r w:rsidRPr="000F5ADD">
        <w:rPr>
          <w:rFonts w:cs="Calibri"/>
        </w:rPr>
        <w:t>ny</w:t>
      </w:r>
      <w:r w:rsidRPr="000F5ADD">
        <w:rPr>
          <w:rFonts w:cs="Calibri"/>
          <w:noProof/>
          <w:lang w:eastAsia="pl-PL"/>
        </w:rPr>
        <w:t xml:space="preserve">, a </w:t>
      </w:r>
      <w:r>
        <w:rPr>
          <w:rFonts w:cs="Calibri"/>
          <w:noProof/>
          <w:lang w:eastAsia="pl-PL"/>
        </w:rPr>
        <w:t>widok różanego planu niezakłócony.</w:t>
      </w:r>
    </w:p>
    <w:p w:rsidR="000B658A" w:rsidRDefault="000B658A" w:rsidP="000B658A">
      <w:pPr>
        <w:spacing w:after="0" w:line="240" w:lineRule="auto"/>
        <w:jc w:val="both"/>
        <w:rPr>
          <w:rFonts w:cs="Calibri"/>
          <w:b/>
          <w:noProof/>
          <w:lang w:eastAsia="pl-PL"/>
        </w:rPr>
      </w:pPr>
    </w:p>
    <w:p w:rsidR="000B658A" w:rsidRPr="000F5ADD" w:rsidRDefault="000B658A" w:rsidP="000B658A">
      <w:pPr>
        <w:spacing w:after="0" w:line="240" w:lineRule="auto"/>
        <w:jc w:val="both"/>
        <w:rPr>
          <w:rFonts w:cs="Calibri"/>
        </w:rPr>
      </w:pPr>
      <w:r w:rsidRPr="001140F4">
        <w:rPr>
          <w:rFonts w:cs="Calibri"/>
          <w:b/>
          <w:noProof/>
          <w:lang w:eastAsia="pl-PL"/>
        </w:rPr>
        <w:drawing>
          <wp:inline distT="0" distB="0" distL="0" distR="0" wp14:anchorId="1C97468F" wp14:editId="727A99FD">
            <wp:extent cx="5641294" cy="3173227"/>
            <wp:effectExtent l="19050" t="19050" r="17145" b="27305"/>
            <wp:docPr id="53" name="Obraz 11">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 name="Obraz 11" descr="PS20150225-9560.jpg">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B7AE95-CDFA-4CCE-B41F-2B562DB2449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41294" cy="3173227"/>
                    </a:xfrm>
                    <a:prstGeom prst="rect">
                      <a:avLst/>
                    </a:prstGeom>
                    <a:noFill/>
                    <a:ln w="12700">
                      <a:solidFill>
                        <a:schemeClr val="tx1"/>
                      </a:solidFill>
                      <a:miter lim="800000"/>
                      <a:headEnd/>
                      <a:tailEnd/>
                    </a:ln>
                    <a:extLst/>
                  </pic:spPr>
                </pic:pic>
              </a:graphicData>
            </a:graphic>
          </wp:inline>
        </w:drawing>
      </w:r>
    </w:p>
    <w:p w:rsidR="000B658A" w:rsidRPr="00A71877" w:rsidRDefault="000B658A" w:rsidP="000B658A">
      <w:pPr>
        <w:spacing w:after="0" w:line="240" w:lineRule="auto"/>
        <w:jc w:val="both"/>
        <w:rPr>
          <w:rFonts w:cs="Calibri"/>
        </w:rPr>
      </w:pPr>
      <w:r>
        <w:rPr>
          <w:rFonts w:cs="Calibri"/>
        </w:rPr>
        <w:t>Róża Wielka 2_s</w:t>
      </w:r>
      <w:r w:rsidRPr="00A71877">
        <w:rPr>
          <w:rFonts w:cs="Calibri"/>
        </w:rPr>
        <w:t xml:space="preserve">tan </w:t>
      </w:r>
      <w:r>
        <w:rPr>
          <w:rFonts w:cs="Calibri"/>
        </w:rPr>
        <w:t>projektowany działki nr</w:t>
      </w:r>
      <w:r w:rsidRPr="00E97B70">
        <w:rPr>
          <w:rFonts w:cs="Calibri"/>
        </w:rPr>
        <w:t xml:space="preserve"> </w:t>
      </w:r>
      <w:r>
        <w:t>280/6</w:t>
      </w:r>
      <w:r>
        <w:rPr>
          <w:rFonts w:cs="Calibri"/>
        </w:rPr>
        <w:t xml:space="preserve">: plac reprezentacyjny „różanej wsi”. Układ pergoli umożliwia aranżacje uwzględniające dostępność światła i potrzebę odpoczynku w cieniu (np. formując poprzeczne ścianki wraz z ławkami). Dostępność piesza placu zapewniona jest łącznikiem od strony przystanku autobusowego oraz łącznikiem znajdującym się w południowo-wschodnim rogu terenu. </w:t>
      </w:r>
    </w:p>
    <w:p w:rsidR="000B658A" w:rsidRDefault="000B658A"/>
    <w:sectPr w:rsidR="000B658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58A"/>
    <w:rsid w:val="000B658A"/>
    <w:rsid w:val="009A1B70"/>
    <w:rsid w:val="00BA2ABA"/>
    <w:rsid w:val="00D60D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41DAE1-3AE7-4ECE-A3E8-ACD1D3B65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658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0B658A"/>
    <w:pPr>
      <w:spacing w:after="200" w:line="276" w:lineRule="auto"/>
      <w:ind w:left="720"/>
      <w:contextualSpacing/>
    </w:pPr>
    <w:rPr>
      <w:rFonts w:ascii="Calibri" w:eastAsia="Times New Roman" w:hAnsi="Calibri" w:cs="Times New Roman"/>
    </w:rPr>
  </w:style>
  <w:style w:type="table" w:styleId="Tabela-Siatka">
    <w:name w:val="Table Grid"/>
    <w:basedOn w:val="Standardowy"/>
    <w:uiPriority w:val="59"/>
    <w:rsid w:val="000B6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0B658A"/>
    <w:rPr>
      <w:color w:val="0563C1" w:themeColor="hyperlink"/>
      <w:u w:val="single"/>
    </w:rPr>
  </w:style>
  <w:style w:type="paragraph" w:customStyle="1" w:styleId="Standard">
    <w:name w:val="Standard"/>
    <w:rsid w:val="000B658A"/>
    <w:pPr>
      <w:widowControl w:val="0"/>
      <w:suppressAutoHyphens/>
      <w:autoSpaceDN w:val="0"/>
      <w:spacing w:after="0" w:line="240" w:lineRule="auto"/>
      <w:textAlignment w:val="baseline"/>
    </w:pPr>
    <w:rPr>
      <w:rFonts w:ascii="Calibri" w:eastAsia="Segoe UI" w:hAnsi="Calibri" w:cs="Tahoma"/>
      <w:color w:val="000000"/>
      <w:kern w:val="3"/>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zydlowo.e-mapa.net/"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1493</Words>
  <Characters>8963</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S</dc:creator>
  <cp:keywords/>
  <dc:description/>
  <cp:lastModifiedBy>P S</cp:lastModifiedBy>
  <cp:revision>2</cp:revision>
  <dcterms:created xsi:type="dcterms:W3CDTF">2021-10-29T08:53:00Z</dcterms:created>
  <dcterms:modified xsi:type="dcterms:W3CDTF">2021-10-29T10:03:00Z</dcterms:modified>
</cp:coreProperties>
</file>