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324" w:rsidRPr="00C41324" w:rsidRDefault="00C41324" w:rsidP="00C4132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48"/>
          <w:szCs w:val="48"/>
        </w:rPr>
      </w:pPr>
      <w:r w:rsidRPr="00C41324">
        <w:rPr>
          <w:rFonts w:asciiTheme="minorHAnsi" w:hAnsiTheme="minorHAnsi" w:cstheme="minorHAnsi"/>
          <w:b/>
          <w:sz w:val="48"/>
          <w:szCs w:val="48"/>
        </w:rPr>
        <w:t xml:space="preserve">Nowy Dwór (jedna przestrzeń publiczna) </w:t>
      </w:r>
    </w:p>
    <w:p w:rsidR="00C41324" w:rsidRDefault="00C41324" w:rsidP="00C4132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41324" w:rsidRDefault="00C41324" w:rsidP="00C4132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ANALIZA:</w:t>
      </w:r>
    </w:p>
    <w:p w:rsidR="00C41324" w:rsidRDefault="00C41324" w:rsidP="00C4132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2122"/>
          <w:sz w:val="22"/>
          <w:szCs w:val="22"/>
        </w:rPr>
      </w:pPr>
      <w:r w:rsidRPr="002678CC">
        <w:rPr>
          <w:rFonts w:asciiTheme="minorHAnsi" w:hAnsiTheme="minorHAnsi" w:cstheme="minorHAnsi"/>
          <w:sz w:val="22"/>
          <w:szCs w:val="22"/>
        </w:rPr>
        <w:t>to wieś zlokalizowana w południowo-zachodniej</w:t>
      </w:r>
      <w:r>
        <w:rPr>
          <w:rFonts w:asciiTheme="minorHAnsi" w:hAnsiTheme="minorHAnsi" w:cstheme="minorHAnsi"/>
          <w:sz w:val="22"/>
          <w:szCs w:val="22"/>
        </w:rPr>
        <w:t xml:space="preserve"> części gminy Szydłowo. Założona została 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 xml:space="preserve">w 1560 roku jako folwark starościński przynależny do Skrzatusza. </w:t>
      </w:r>
      <w:r>
        <w:rPr>
          <w:rFonts w:asciiTheme="minorHAnsi" w:hAnsiTheme="minorHAnsi" w:cstheme="minorHAnsi"/>
          <w:color w:val="202122"/>
          <w:sz w:val="22"/>
          <w:szCs w:val="22"/>
        </w:rPr>
        <w:t xml:space="preserve"> To typ ulicówki. Zabudowa historyczna  skupiona w części środkowej i południowej miejscowości. Nowopowstała zabudowa umiejscawia się we wschodniej i zachodniej stronie wsi. 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 xml:space="preserve">Pod koniec XIX wieku powstał tu pałacyk z parkiem, który przetrwał do </w:t>
      </w:r>
      <w:r>
        <w:rPr>
          <w:rFonts w:asciiTheme="minorHAnsi" w:hAnsiTheme="minorHAnsi" w:cstheme="minorHAnsi"/>
          <w:color w:val="202122"/>
          <w:sz w:val="22"/>
          <w:szCs w:val="22"/>
        </w:rPr>
        <w:t>dnia dzisiejszego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>.</w:t>
      </w:r>
      <w:r>
        <w:rPr>
          <w:rFonts w:asciiTheme="minorHAnsi" w:hAnsiTheme="minorHAnsi" w:cstheme="minorHAnsi"/>
          <w:color w:val="202122"/>
          <w:sz w:val="22"/>
          <w:szCs w:val="22"/>
        </w:rPr>
        <w:t xml:space="preserve"> 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 xml:space="preserve">Powojenna historia Nowego Dworu kojarzy się </w:t>
      </w:r>
      <w:r>
        <w:rPr>
          <w:rFonts w:asciiTheme="minorHAnsi" w:hAnsiTheme="minorHAnsi" w:cstheme="minorHAnsi"/>
          <w:color w:val="202122"/>
          <w:sz w:val="22"/>
          <w:szCs w:val="22"/>
        </w:rPr>
        <w:t xml:space="preserve">mieszkańcom 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>głównie z zakładem rolnym PGR, który został utworzony na bazie majątku. Zakład zajmował się produkcją roślinną i zwierzęcą głównie była to produkcja jałowizny i trzody chlewnej. W Nowym Dworze była też mieszalnia pasz obsł</w:t>
      </w:r>
      <w:r>
        <w:rPr>
          <w:rFonts w:asciiTheme="minorHAnsi" w:hAnsiTheme="minorHAnsi" w:cstheme="minorHAnsi"/>
          <w:color w:val="202122"/>
          <w:sz w:val="22"/>
          <w:szCs w:val="22"/>
        </w:rPr>
        <w:t>ugująca kilka innych zakładów. Gdy p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>rzybywało mieszkańców, wybudowano kilka bloków.</w:t>
      </w:r>
      <w:r>
        <w:rPr>
          <w:rFonts w:asciiTheme="minorHAnsi" w:hAnsiTheme="minorHAnsi" w:cstheme="minorHAnsi"/>
          <w:color w:val="202122"/>
          <w:sz w:val="22"/>
          <w:szCs w:val="22"/>
        </w:rPr>
        <w:t xml:space="preserve"> 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>Obok PGR we wsi istniały też indywidualne gospoda</w:t>
      </w:r>
      <w:r>
        <w:rPr>
          <w:rFonts w:asciiTheme="minorHAnsi" w:hAnsiTheme="minorHAnsi" w:cstheme="minorHAnsi"/>
          <w:color w:val="202122"/>
          <w:sz w:val="22"/>
          <w:szCs w:val="22"/>
        </w:rPr>
        <w:t xml:space="preserve">rstwa rolne. </w:t>
      </w:r>
      <w:r w:rsidRPr="002678CC">
        <w:rPr>
          <w:rFonts w:asciiTheme="minorHAnsi" w:hAnsiTheme="minorHAnsi" w:cstheme="minorHAnsi"/>
          <w:color w:val="202122"/>
          <w:sz w:val="22"/>
          <w:szCs w:val="22"/>
        </w:rPr>
        <w:t xml:space="preserve">Mieszkańcy chętnie podejmują wspólne przedsięwzięcia. Największym była budowa kaplicy pw. Świętego Józefa z domem przedpogrzebowym i urządzenie cmentarza, na bazie dawnego cmentarza </w:t>
      </w:r>
      <w:proofErr w:type="spellStart"/>
      <w:r w:rsidRPr="002678CC">
        <w:rPr>
          <w:rFonts w:asciiTheme="minorHAnsi" w:hAnsiTheme="minorHAnsi" w:cstheme="minorHAnsi"/>
          <w:color w:val="202122"/>
          <w:sz w:val="22"/>
          <w:szCs w:val="22"/>
        </w:rPr>
        <w:t>poewalingelickiego</w:t>
      </w:r>
      <w:proofErr w:type="spellEnd"/>
      <w:r w:rsidRPr="002678CC">
        <w:rPr>
          <w:rFonts w:asciiTheme="minorHAnsi" w:hAnsiTheme="minorHAnsi" w:cstheme="minorHAnsi"/>
          <w:color w:val="202122"/>
          <w:sz w:val="22"/>
          <w:szCs w:val="22"/>
        </w:rPr>
        <w:t>.</w:t>
      </w:r>
      <w:r>
        <w:rPr>
          <w:rFonts w:asciiTheme="minorHAnsi" w:hAnsiTheme="minorHAnsi" w:cstheme="minorHAnsi"/>
          <w:color w:val="202122"/>
          <w:sz w:val="22"/>
          <w:szCs w:val="22"/>
        </w:rPr>
        <w:t xml:space="preserve"> Obecnie aktywność mieszkańców skupia się wokół aranżacji przestrzeni społecznej, pozwalającej na aktywność ruchową i odpoczynek bierny.</w:t>
      </w:r>
    </w:p>
    <w:p w:rsidR="00C41324" w:rsidRPr="00326076" w:rsidRDefault="00C41324" w:rsidP="00C41324">
      <w:pPr>
        <w:pStyle w:val="Standard"/>
        <w:ind w:firstLine="567"/>
        <w:jc w:val="both"/>
        <w:rPr>
          <w:rFonts w:cstheme="minorHAnsi"/>
        </w:rPr>
      </w:pPr>
      <w:proofErr w:type="spellStart"/>
      <w:r>
        <w:rPr>
          <w:sz w:val="22"/>
          <w:szCs w:val="22"/>
        </w:rPr>
        <w:t>Terenem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przeznaczonym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społeczne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Nowym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Dworze</w:t>
      </w:r>
      <w:proofErr w:type="spellEnd"/>
      <w:r>
        <w:rPr>
          <w:sz w:val="22"/>
          <w:szCs w:val="22"/>
        </w:rPr>
        <w:t xml:space="preserve"> jest </w:t>
      </w:r>
      <w:proofErr w:type="spellStart"/>
      <w:r>
        <w:rPr>
          <w:sz w:val="22"/>
          <w:szCs w:val="22"/>
        </w:rPr>
        <w:t>działka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nr</w:t>
      </w:r>
      <w:proofErr w:type="spellEnd"/>
      <w:r>
        <w:rPr>
          <w:sz w:val="22"/>
          <w:szCs w:val="22"/>
        </w:rPr>
        <w:t xml:space="preserve"> 19/2 </w:t>
      </w:r>
      <w:proofErr w:type="spellStart"/>
      <w:r>
        <w:rPr>
          <w:sz w:val="22"/>
          <w:szCs w:val="22"/>
        </w:rPr>
        <w:t>zlokalizowana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północnej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części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miejscowości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Obecnie</w:t>
      </w:r>
      <w:proofErr w:type="spellEnd"/>
      <w:r>
        <w:rPr>
          <w:sz w:val="22"/>
          <w:szCs w:val="22"/>
        </w:rPr>
        <w:t xml:space="preserve"> jest </w:t>
      </w:r>
      <w:proofErr w:type="spellStart"/>
      <w:r>
        <w:rPr>
          <w:sz w:val="22"/>
          <w:szCs w:val="22"/>
        </w:rPr>
        <w:t>ona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trawiasta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posiada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funkcjonalny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podział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terenu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Znajduje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tam </w:t>
      </w:r>
      <w:proofErr w:type="spellStart"/>
      <w:r>
        <w:rPr>
          <w:sz w:val="22"/>
          <w:szCs w:val="22"/>
        </w:rPr>
        <w:t>boisko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gry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piłkę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nożną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boisko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siatkówki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miejsce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ognisko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oraz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wydzielona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strefa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gdzie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mieszkańcy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składują</w:t>
      </w:r>
      <w:proofErr w:type="spellEnd"/>
      <w:r>
        <w:rPr>
          <w:sz w:val="22"/>
          <w:szCs w:val="22"/>
        </w:rPr>
        <w:t xml:space="preserve"> stare </w:t>
      </w:r>
      <w:proofErr w:type="spellStart"/>
      <w:r>
        <w:rPr>
          <w:sz w:val="22"/>
          <w:szCs w:val="22"/>
        </w:rPr>
        <w:t>maszyny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urządzenia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rolnicze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chcąc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wydzielić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miejsce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muzealne</w:t>
      </w:r>
      <w:proofErr w:type="spellEnd"/>
      <w:r>
        <w:rPr>
          <w:sz w:val="22"/>
          <w:szCs w:val="22"/>
        </w:rPr>
        <w:t xml:space="preserve">”. Od </w:t>
      </w:r>
      <w:proofErr w:type="spellStart"/>
      <w:r>
        <w:rPr>
          <w:sz w:val="22"/>
          <w:szCs w:val="22"/>
        </w:rPr>
        <w:t>południowej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strony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krajobraz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zamyka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ściana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drzew</w:t>
      </w:r>
      <w:proofErr w:type="spellEnd"/>
      <w:r>
        <w:rPr>
          <w:sz w:val="22"/>
          <w:szCs w:val="22"/>
        </w:rPr>
        <w:t xml:space="preserve">. W </w:t>
      </w:r>
      <w:proofErr w:type="spellStart"/>
      <w:r>
        <w:rPr>
          <w:sz w:val="22"/>
          <w:szCs w:val="22"/>
        </w:rPr>
        <w:t>tej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częsci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mieszkańcy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chcieliby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przyszłości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teren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paintball’a</w:t>
      </w:r>
      <w:proofErr w:type="spellEnd"/>
      <w:r>
        <w:rPr>
          <w:sz w:val="22"/>
          <w:szCs w:val="22"/>
        </w:rPr>
        <w:t xml:space="preserve">. </w:t>
      </w:r>
    </w:p>
    <w:p w:rsidR="00C41324" w:rsidRDefault="00C41324" w:rsidP="00C4132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2122"/>
          <w:sz w:val="22"/>
          <w:szCs w:val="22"/>
        </w:rPr>
      </w:pPr>
    </w:p>
    <w:p w:rsidR="00C41324" w:rsidRDefault="00C41324" w:rsidP="00C4132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2122"/>
          <w:sz w:val="22"/>
          <w:szCs w:val="22"/>
        </w:rPr>
      </w:pPr>
    </w:p>
    <w:p w:rsidR="00C41324" w:rsidRPr="002678CC" w:rsidRDefault="00C41324" w:rsidP="00C4132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2122"/>
          <w:sz w:val="22"/>
          <w:szCs w:val="22"/>
        </w:rPr>
      </w:pPr>
    </w:p>
    <w:p w:rsidR="00C41324" w:rsidRPr="002678CC" w:rsidRDefault="00C41324" w:rsidP="00C41324">
      <w:pPr>
        <w:pStyle w:val="Standard"/>
        <w:spacing w:line="276" w:lineRule="auto"/>
        <w:ind w:firstLine="567"/>
        <w:jc w:val="both"/>
        <w:rPr>
          <w:rFonts w:asciiTheme="minorHAnsi" w:hAnsiTheme="minorHAnsi" w:cstheme="minorHAnsi"/>
          <w:sz w:val="22"/>
          <w:szCs w:val="22"/>
        </w:rPr>
      </w:pPr>
    </w:p>
    <w:p w:rsidR="00C41324" w:rsidRPr="00861070" w:rsidRDefault="00C41324" w:rsidP="00C41324">
      <w:pPr>
        <w:pStyle w:val="Standard"/>
        <w:ind w:firstLine="56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41324" w:rsidRDefault="00C41324" w:rsidP="00C41324">
      <w:pPr>
        <w:pStyle w:val="Standard"/>
        <w:jc w:val="center"/>
        <w:rPr>
          <w:sz w:val="22"/>
          <w:szCs w:val="22"/>
        </w:rPr>
      </w:pPr>
      <w:r w:rsidRPr="002534F6">
        <w:rPr>
          <w:noProof/>
          <w:sz w:val="22"/>
          <w:szCs w:val="22"/>
          <w:lang w:val="pl-PL" w:eastAsia="pl-PL" w:bidi="ar-SA"/>
        </w:rPr>
        <w:drawing>
          <wp:inline distT="0" distB="0" distL="0" distR="0" wp14:anchorId="5CFE85DF" wp14:editId="2B629A59">
            <wp:extent cx="5364005" cy="3792797"/>
            <wp:effectExtent l="19050" t="19050" r="27305" b="17780"/>
            <wp:docPr id="5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Obraz 11" descr="PS20150225-9560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5" cy="37927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41324" w:rsidRDefault="00C41324" w:rsidP="00C41324">
      <w:pPr>
        <w:rPr>
          <w:rFonts w:cstheme="minorHAnsi"/>
          <w:sz w:val="18"/>
          <w:szCs w:val="18"/>
        </w:rPr>
      </w:pPr>
      <w:r>
        <w:rPr>
          <w:rFonts w:cs="Calibri"/>
          <w:sz w:val="18"/>
          <w:szCs w:val="18"/>
        </w:rPr>
        <w:lastRenderedPageBreak/>
        <w:t>Nowy Dwór. Lokalizacja wybra</w:t>
      </w:r>
      <w:r w:rsidRPr="008C4074">
        <w:rPr>
          <w:rFonts w:cs="Calibri"/>
          <w:sz w:val="18"/>
          <w:szCs w:val="18"/>
        </w:rPr>
        <w:t xml:space="preserve">nej przestrzeni </w:t>
      </w:r>
      <w:r>
        <w:rPr>
          <w:rFonts w:cs="Calibri"/>
          <w:sz w:val="18"/>
          <w:szCs w:val="18"/>
        </w:rPr>
        <w:t>publicznej</w:t>
      </w:r>
      <w:r w:rsidRPr="008C4074">
        <w:rPr>
          <w:rFonts w:cstheme="minorHAnsi"/>
          <w:sz w:val="18"/>
          <w:szCs w:val="18"/>
        </w:rPr>
        <w:t xml:space="preserve"> (gmina: Szydłowo, obręb: </w:t>
      </w:r>
      <w:r>
        <w:rPr>
          <w:rFonts w:cstheme="minorHAnsi"/>
          <w:sz w:val="18"/>
          <w:szCs w:val="18"/>
        </w:rPr>
        <w:t>NIWY DWÓR</w:t>
      </w:r>
      <w:r w:rsidRPr="008C4074">
        <w:rPr>
          <w:rFonts w:cstheme="minorHAnsi"/>
          <w:sz w:val="18"/>
          <w:szCs w:val="18"/>
        </w:rPr>
        <w:t xml:space="preserve">; </w:t>
      </w:r>
      <w:proofErr w:type="spellStart"/>
      <w:r w:rsidRPr="008C4074">
        <w:rPr>
          <w:rFonts w:cstheme="minorHAnsi"/>
          <w:sz w:val="18"/>
          <w:szCs w:val="18"/>
        </w:rPr>
        <w:t>ident</w:t>
      </w:r>
      <w:proofErr w:type="spellEnd"/>
      <w:r w:rsidRPr="008C4074">
        <w:rPr>
          <w:rFonts w:cstheme="minorHAnsi"/>
          <w:sz w:val="18"/>
          <w:szCs w:val="18"/>
        </w:rPr>
        <w:t xml:space="preserve">.: </w:t>
      </w:r>
      <w:r w:rsidRPr="008C4074">
        <w:rPr>
          <w:rFonts w:eastAsia="Times New Roman" w:cstheme="minorHAnsi"/>
          <w:color w:val="000000"/>
          <w:sz w:val="18"/>
          <w:szCs w:val="18"/>
          <w:lang w:eastAsia="pl-PL"/>
        </w:rPr>
        <w:t>301906_2.0081.19/3</w:t>
      </w:r>
      <w:r w:rsidRPr="008C4074">
        <w:rPr>
          <w:rFonts w:cstheme="minorHAnsi"/>
          <w:sz w:val="18"/>
          <w:szCs w:val="18"/>
        </w:rPr>
        <w:t>)</w:t>
      </w:r>
    </w:p>
    <w:p w:rsidR="00C41324" w:rsidRDefault="00C41324" w:rsidP="00C41324">
      <w:pPr>
        <w:spacing w:after="0"/>
        <w:rPr>
          <w:rFonts w:cstheme="minorHAnsi"/>
          <w:sz w:val="18"/>
          <w:szCs w:val="18"/>
        </w:rPr>
      </w:pPr>
      <w:proofErr w:type="spellStart"/>
      <w:r>
        <w:rPr>
          <w:rFonts w:cstheme="minorHAnsi"/>
          <w:sz w:val="18"/>
          <w:szCs w:val="18"/>
        </w:rPr>
        <w:t>Żródło</w:t>
      </w:r>
      <w:proofErr w:type="spellEnd"/>
      <w:r>
        <w:rPr>
          <w:rFonts w:cstheme="minorHAnsi"/>
          <w:sz w:val="18"/>
          <w:szCs w:val="18"/>
        </w:rPr>
        <w:t xml:space="preserve">: System Informacji Przestrzennej gminy Szydłowo, podkład </w:t>
      </w:r>
      <w:proofErr w:type="spellStart"/>
      <w:r>
        <w:rPr>
          <w:rFonts w:cstheme="minorHAnsi"/>
          <w:sz w:val="18"/>
          <w:szCs w:val="18"/>
        </w:rPr>
        <w:t>ortofotomapa</w:t>
      </w:r>
      <w:proofErr w:type="spellEnd"/>
      <w:r>
        <w:rPr>
          <w:rFonts w:cstheme="minorHAnsi"/>
          <w:sz w:val="18"/>
          <w:szCs w:val="18"/>
        </w:rPr>
        <w:t xml:space="preserve"> (</w:t>
      </w:r>
      <w:hyperlink r:id="rId5" w:history="1">
        <w:r w:rsidRPr="00191C27">
          <w:rPr>
            <w:rStyle w:val="Hipercze"/>
            <w:rFonts w:cstheme="minorHAnsi"/>
            <w:sz w:val="18"/>
            <w:szCs w:val="18"/>
          </w:rPr>
          <w:t>https://szydlowo.e-mapa.net/</w:t>
        </w:r>
      </w:hyperlink>
      <w:r>
        <w:rPr>
          <w:rFonts w:cstheme="minorHAnsi"/>
          <w:sz w:val="18"/>
          <w:szCs w:val="18"/>
        </w:rPr>
        <w:t>)</w:t>
      </w:r>
    </w:p>
    <w:p w:rsidR="00C41324" w:rsidRPr="008C4074" w:rsidRDefault="00C41324" w:rsidP="00C41324">
      <w:pPr>
        <w:rPr>
          <w:rFonts w:eastAsia="Times New Roman" w:cstheme="minorHAnsi"/>
          <w:color w:val="000000"/>
          <w:sz w:val="18"/>
          <w:szCs w:val="18"/>
          <w:lang w:eastAsia="pl-PL"/>
        </w:rPr>
      </w:pPr>
    </w:p>
    <w:p w:rsidR="00C41324" w:rsidRDefault="00C41324" w:rsidP="00C41324">
      <w:pPr>
        <w:spacing w:after="0" w:line="240" w:lineRule="auto"/>
        <w:jc w:val="both"/>
        <w:rPr>
          <w:rFonts w:cs="Calibri"/>
        </w:rPr>
      </w:pPr>
      <w:r w:rsidRPr="00E94555">
        <w:rPr>
          <w:rFonts w:cs="Calibri"/>
        </w:rPr>
        <w:t xml:space="preserve">Tabela. </w:t>
      </w:r>
      <w:r>
        <w:rPr>
          <w:rFonts w:cs="Calibri"/>
        </w:rPr>
        <w:t xml:space="preserve">.. Ocena przestrzeni publicznej w miejscowości Nowy Dwór (działka nr 19/3) w oparciu o narządzie dyferencjału semantycznego. Do tabeli wprowadzono końcowe oceny wynikające z badania socjologicznego. </w:t>
      </w:r>
    </w:p>
    <w:p w:rsidR="00C41324" w:rsidRPr="00E94555" w:rsidRDefault="00C41324" w:rsidP="00C41324">
      <w:pPr>
        <w:spacing w:after="0"/>
        <w:jc w:val="both"/>
      </w:pPr>
      <w:r>
        <w:rPr>
          <w:sz w:val="18"/>
          <w:szCs w:val="18"/>
        </w:rPr>
        <w:t>Wartość wyznacznika oceny jakościowej (1 oznacza niską wartość (negatywna wartość) a 5 bardzo wysoką (pozytywna wartość)</w:t>
      </w:r>
    </w:p>
    <w:tbl>
      <w:tblPr>
        <w:tblStyle w:val="Tabela-Siatka"/>
        <w:tblpPr w:leftFromText="141" w:rightFromText="141" w:vertAnchor="text" w:horzAnchor="page" w:tblpX="1496" w:tblpY="141"/>
        <w:tblW w:w="0" w:type="auto"/>
        <w:tblLook w:val="04A0" w:firstRow="1" w:lastRow="0" w:firstColumn="1" w:lastColumn="0" w:noHBand="0" w:noVBand="1"/>
      </w:tblPr>
      <w:tblGrid>
        <w:gridCol w:w="1383"/>
        <w:gridCol w:w="6547"/>
        <w:gridCol w:w="1130"/>
      </w:tblGrid>
      <w:tr w:rsidR="00C41324" w:rsidRPr="00E5787D" w:rsidTr="00EA2C3B">
        <w:trPr>
          <w:trHeight w:val="558"/>
        </w:trPr>
        <w:tc>
          <w:tcPr>
            <w:tcW w:w="1383" w:type="dxa"/>
            <w:vAlign w:val="center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Kryteria oceny</w:t>
            </w:r>
          </w:p>
        </w:tc>
        <w:tc>
          <w:tcPr>
            <w:tcW w:w="6547" w:type="dxa"/>
            <w:vAlign w:val="center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Wyznaczniki oceny jakościowej</w:t>
            </w:r>
          </w:p>
        </w:tc>
        <w:tc>
          <w:tcPr>
            <w:tcW w:w="1130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Wartość wyznacznika oceny 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funkcjonalność</w:t>
            </w:r>
          </w:p>
        </w:tc>
        <w:tc>
          <w:tcPr>
            <w:tcW w:w="6547" w:type="dxa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odpoczynku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schronienia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poruszania się i komunikacji (dostępność komunikacyjna)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aktywności pozadomo</w:t>
            </w:r>
            <w:r>
              <w:rPr>
                <w:sz w:val="18"/>
                <w:szCs w:val="18"/>
              </w:rPr>
              <w:t>wej (place zabaw, ciągi piesze)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występowanie</w:t>
            </w:r>
            <w:r w:rsidRPr="00E5787D">
              <w:rPr>
                <w:sz w:val="18"/>
                <w:szCs w:val="18"/>
              </w:rPr>
              <w:t xml:space="preserve"> miejsc zgromadzeń (ulice i place)</w:t>
            </w:r>
          </w:p>
        </w:tc>
        <w:tc>
          <w:tcPr>
            <w:tcW w:w="1130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praktyczność</w:t>
            </w:r>
          </w:p>
        </w:tc>
        <w:tc>
          <w:tcPr>
            <w:tcW w:w="6547" w:type="dxa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dobre </w:t>
            </w:r>
            <w:r w:rsidRPr="00E5787D">
              <w:rPr>
                <w:sz w:val="18"/>
                <w:szCs w:val="18"/>
              </w:rPr>
              <w:t>warunki (oświetlenie, p</w:t>
            </w:r>
            <w:r>
              <w:rPr>
                <w:sz w:val="18"/>
                <w:szCs w:val="18"/>
              </w:rPr>
              <w:t>rzewietrzanie, nasłonecznienie</w:t>
            </w:r>
            <w:r w:rsidRPr="00E5787D">
              <w:rPr>
                <w:sz w:val="18"/>
                <w:szCs w:val="18"/>
              </w:rPr>
              <w:t>)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dobre </w:t>
            </w:r>
            <w:r w:rsidRPr="00E5787D">
              <w:rPr>
                <w:sz w:val="18"/>
                <w:szCs w:val="18"/>
              </w:rPr>
              <w:t>wyposażenie w sieć infrastruktury technicznej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szybki dostęp do terenów zieleni i rekreacji, wypoczynku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szybki dostęp do usług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prawidłowy</w:t>
            </w:r>
            <w:r>
              <w:rPr>
                <w:sz w:val="18"/>
                <w:szCs w:val="18"/>
              </w:rPr>
              <w:t xml:space="preserve"> (niekolizyjny)</w:t>
            </w:r>
            <w:r w:rsidRPr="00E5787D">
              <w:rPr>
                <w:sz w:val="18"/>
                <w:szCs w:val="18"/>
              </w:rPr>
              <w:t xml:space="preserve"> przebieg dróg i ścieżek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dobry </w:t>
            </w:r>
            <w:r w:rsidRPr="00E5787D">
              <w:rPr>
                <w:sz w:val="18"/>
                <w:szCs w:val="18"/>
              </w:rPr>
              <w:t>dostęp do elementów małej architektury (</w:t>
            </w:r>
            <w:r>
              <w:rPr>
                <w:sz w:val="18"/>
                <w:szCs w:val="18"/>
              </w:rPr>
              <w:t>ławek,</w:t>
            </w:r>
            <w:r w:rsidRPr="00E5787D">
              <w:rPr>
                <w:sz w:val="18"/>
                <w:szCs w:val="18"/>
              </w:rPr>
              <w:t xml:space="preserve"> kubłów na śmieci)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 xml:space="preserve">fizyczny układ przestrzenny </w:t>
            </w:r>
            <w:r>
              <w:rPr>
                <w:sz w:val="18"/>
                <w:szCs w:val="18"/>
              </w:rPr>
              <w:t xml:space="preserve">elementów </w:t>
            </w:r>
            <w:r w:rsidRPr="00E5787D">
              <w:rPr>
                <w:sz w:val="18"/>
                <w:szCs w:val="18"/>
              </w:rPr>
              <w:t xml:space="preserve">ułatwiający kontakt społeczny 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ergonomiczność elementów zagospodarowania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poprawne właściwości środowiska (</w:t>
            </w:r>
            <w:r>
              <w:rPr>
                <w:sz w:val="18"/>
                <w:szCs w:val="18"/>
              </w:rPr>
              <w:t xml:space="preserve">brak </w:t>
            </w:r>
            <w:r w:rsidRPr="00E5787D">
              <w:rPr>
                <w:sz w:val="18"/>
                <w:szCs w:val="18"/>
              </w:rPr>
              <w:t>zanieczyszcze</w:t>
            </w:r>
            <w:r>
              <w:rPr>
                <w:sz w:val="18"/>
                <w:szCs w:val="18"/>
              </w:rPr>
              <w:t xml:space="preserve">ń, brak </w:t>
            </w:r>
            <w:r w:rsidRPr="00E5787D">
              <w:rPr>
                <w:sz w:val="18"/>
                <w:szCs w:val="18"/>
              </w:rPr>
              <w:t>hałas</w:t>
            </w:r>
            <w:r>
              <w:rPr>
                <w:sz w:val="18"/>
                <w:szCs w:val="18"/>
              </w:rPr>
              <w:t>u</w:t>
            </w:r>
            <w:r w:rsidRPr="00E5787D">
              <w:rPr>
                <w:sz w:val="18"/>
                <w:szCs w:val="18"/>
              </w:rPr>
              <w:t>)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istnienie</w:t>
            </w:r>
            <w:r w:rsidRPr="00E5787D">
              <w:rPr>
                <w:sz w:val="18"/>
                <w:szCs w:val="18"/>
              </w:rPr>
              <w:t xml:space="preserve"> miejsc do chodzenia, stania i siedzenia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swobodnego poruszania się osób starszych, niepełnosprawnych i dzieci</w:t>
            </w:r>
          </w:p>
        </w:tc>
        <w:tc>
          <w:tcPr>
            <w:tcW w:w="1130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niezawodność</w:t>
            </w:r>
          </w:p>
        </w:tc>
        <w:tc>
          <w:tcPr>
            <w:tcW w:w="6547" w:type="dxa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 xml:space="preserve">stan techniczny urządzeń, obiektów, elementów zagospodarowania </w:t>
            </w:r>
          </w:p>
        </w:tc>
        <w:tc>
          <w:tcPr>
            <w:tcW w:w="1130" w:type="dxa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trwałość</w:t>
            </w:r>
          </w:p>
        </w:tc>
        <w:tc>
          <w:tcPr>
            <w:tcW w:w="6547" w:type="dxa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okres zachowania cech użytkowych prze</w:t>
            </w:r>
            <w:r>
              <w:rPr>
                <w:sz w:val="18"/>
                <w:szCs w:val="18"/>
              </w:rPr>
              <w:t>z</w:t>
            </w:r>
            <w:r w:rsidRPr="00E5787D">
              <w:rPr>
                <w:sz w:val="18"/>
                <w:szCs w:val="18"/>
              </w:rPr>
              <w:t xml:space="preserve"> elementy zagospodarowania przestrzennego</w:t>
            </w:r>
          </w:p>
        </w:tc>
        <w:tc>
          <w:tcPr>
            <w:tcW w:w="1130" w:type="dxa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bezpieczeństwo</w:t>
            </w:r>
          </w:p>
        </w:tc>
        <w:tc>
          <w:tcPr>
            <w:tcW w:w="6547" w:type="dxa"/>
          </w:tcPr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przynależności społecznej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przynależności do miejsca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bezpieczeństwa publicznego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istnienie mie</w:t>
            </w:r>
            <w:r>
              <w:rPr>
                <w:sz w:val="18"/>
                <w:szCs w:val="18"/>
              </w:rPr>
              <w:t xml:space="preserve">jsc, które gromadzą, integrują, </w:t>
            </w:r>
            <w:r w:rsidRPr="00E5787D">
              <w:rPr>
                <w:sz w:val="18"/>
                <w:szCs w:val="18"/>
              </w:rPr>
              <w:t>zapraszają</w:t>
            </w:r>
          </w:p>
        </w:tc>
        <w:tc>
          <w:tcPr>
            <w:tcW w:w="1130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Pr="00E5787D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czytelność</w:t>
            </w:r>
          </w:p>
        </w:tc>
        <w:tc>
          <w:tcPr>
            <w:tcW w:w="6547" w:type="dxa"/>
          </w:tcPr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łatwość orientacji w terenie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jedność kompozycji przestrzennej i jej wewnętrzna zgodność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istnienie systemu symboli i zrozumiałych znaków informacyjnych (</w:t>
            </w:r>
            <w:r>
              <w:rPr>
                <w:sz w:val="18"/>
                <w:szCs w:val="18"/>
              </w:rPr>
              <w:t xml:space="preserve">tablice </w:t>
            </w:r>
            <w:proofErr w:type="spellStart"/>
            <w:r>
              <w:rPr>
                <w:sz w:val="18"/>
                <w:szCs w:val="18"/>
              </w:rPr>
              <w:t>inform</w:t>
            </w:r>
            <w:proofErr w:type="spellEnd"/>
            <w:r>
              <w:rPr>
                <w:sz w:val="18"/>
                <w:szCs w:val="18"/>
              </w:rPr>
              <w:t>.),</w:t>
            </w:r>
          </w:p>
        </w:tc>
        <w:tc>
          <w:tcPr>
            <w:tcW w:w="1130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estetyczność</w:t>
            </w:r>
          </w:p>
        </w:tc>
        <w:tc>
          <w:tcPr>
            <w:tcW w:w="6547" w:type="dxa"/>
          </w:tcPr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odpowiednia skala architektoniczna (ludzka)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umiarkowana i łagodna kolorystyka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czystość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właściwe proporcje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zachowanie rytmu</w:t>
            </w:r>
          </w:p>
        </w:tc>
        <w:tc>
          <w:tcPr>
            <w:tcW w:w="1130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41324" w:rsidRPr="00E5787D" w:rsidTr="00EA2C3B">
        <w:tc>
          <w:tcPr>
            <w:tcW w:w="1383" w:type="dxa"/>
            <w:vAlign w:val="center"/>
          </w:tcPr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wrażeniowość</w:t>
            </w:r>
          </w:p>
        </w:tc>
        <w:tc>
          <w:tcPr>
            <w:tcW w:w="6547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odczucia i emocje związane z pobytem w przestrzeni</w:t>
            </w:r>
          </w:p>
          <w:p w:rsidR="00C41324" w:rsidRPr="00B9764B" w:rsidRDefault="00C41324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wrażenia wynikające z użytkowania dóbr zlokalizowanych w przestrzeni</w:t>
            </w:r>
          </w:p>
        </w:tc>
        <w:tc>
          <w:tcPr>
            <w:tcW w:w="1130" w:type="dxa"/>
          </w:tcPr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C41324" w:rsidRDefault="00C41324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</w:tbl>
    <w:p w:rsidR="00C41324" w:rsidRDefault="00C41324" w:rsidP="00C41324">
      <w:pPr>
        <w:spacing w:after="0" w:line="240" w:lineRule="auto"/>
        <w:rPr>
          <w:rFonts w:cs="Calibri"/>
          <w:b/>
        </w:rPr>
      </w:pPr>
    </w:p>
    <w:p w:rsidR="00C41324" w:rsidRDefault="00C41324" w:rsidP="00C41324">
      <w:pPr>
        <w:spacing w:after="0" w:line="240" w:lineRule="auto"/>
        <w:rPr>
          <w:rFonts w:cs="Calibri"/>
          <w:b/>
        </w:rPr>
      </w:pPr>
    </w:p>
    <w:p w:rsidR="00C41324" w:rsidRDefault="00C41324" w:rsidP="00C41324">
      <w:pPr>
        <w:spacing w:after="0" w:line="240" w:lineRule="auto"/>
        <w:jc w:val="both"/>
        <w:rPr>
          <w:rFonts w:cs="Calibri"/>
        </w:rPr>
      </w:pPr>
      <w:r w:rsidRPr="00E94555">
        <w:rPr>
          <w:rFonts w:cs="Calibri"/>
        </w:rPr>
        <w:t>Ocena jakościowa</w:t>
      </w:r>
      <w:r>
        <w:rPr>
          <w:rFonts w:cs="Calibri"/>
        </w:rPr>
        <w:t xml:space="preserve"> przedmiotowej</w:t>
      </w:r>
      <w:r w:rsidRPr="00E94555">
        <w:rPr>
          <w:rFonts w:cs="Calibri"/>
        </w:rPr>
        <w:t xml:space="preserve"> przestrzeni</w:t>
      </w:r>
      <w:r>
        <w:rPr>
          <w:rFonts w:cs="Calibri"/>
        </w:rPr>
        <w:t xml:space="preserve"> za pomocą dyferencjału semantycznego wykazała konieczność poprawy funkcjonalności terenu (wprowadzenie miejsc do siedzenia oraz tych pozwalających na schronienie, budowę dróg wewnętrznych połączonych z placami oraz  aranżację wnętrza obiektami małej architektury ułatwiających aktywność mieszkańców), dokonanie uzupełnień dla poprawy praktyczności terenu (wprowadzenie elementów zagospodarowania które umożliwią kontakt społeczny i użytkowanie tej przestrzeni przez osoby starsze i niepełnosprawne; należy tę nową działkę uzupełnić o elementy małej architektury (ławki, kubły na śmieci) oraz zapewnić mieszkańcom w nowoprojektowanej przestrzeni dobry stan techniczny urządzeń, obiektów, elementów zagospodarowania, poczucie bezpieczeństwa. Nowopowstała przestrzeń musi być czytelna dla użytkowników i łatwa w poruszaniu się. Ważne aby spełniała potrzeby różnych grup wiekowych.</w:t>
      </w:r>
    </w:p>
    <w:p w:rsidR="00C41324" w:rsidRDefault="00C41324" w:rsidP="00C41324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C41324" w:rsidRDefault="00C41324" w:rsidP="00C41324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bookmarkStart w:id="0" w:name="_GoBack"/>
      <w:bookmarkEnd w:id="0"/>
      <w:r>
        <w:rPr>
          <w:rFonts w:cs="Calibri"/>
          <w:b/>
          <w:sz w:val="24"/>
          <w:szCs w:val="24"/>
        </w:rPr>
        <w:lastRenderedPageBreak/>
        <w:t xml:space="preserve">PROJEKTY: </w:t>
      </w:r>
    </w:p>
    <w:p w:rsidR="00C41324" w:rsidRPr="00E15BFE" w:rsidRDefault="00C41324" w:rsidP="00C41324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Nowy Dwór</w:t>
      </w:r>
      <w:r w:rsidRPr="00E15BFE">
        <w:rPr>
          <w:rFonts w:cs="Calibri"/>
          <w:b/>
          <w:sz w:val="24"/>
          <w:szCs w:val="24"/>
        </w:rPr>
        <w:t>_</w:t>
      </w:r>
      <w:r w:rsidRPr="00E15BFE">
        <w:rPr>
          <w:b/>
          <w:sz w:val="24"/>
          <w:szCs w:val="24"/>
        </w:rPr>
        <w:t xml:space="preserve"> Gmina </w:t>
      </w:r>
      <w:r>
        <w:rPr>
          <w:b/>
          <w:sz w:val="24"/>
          <w:szCs w:val="24"/>
        </w:rPr>
        <w:t xml:space="preserve">Szydłowo, </w:t>
      </w:r>
      <w:r w:rsidRPr="00E15BFE">
        <w:rPr>
          <w:b/>
          <w:sz w:val="24"/>
          <w:szCs w:val="24"/>
        </w:rPr>
        <w:t xml:space="preserve">Obręb </w:t>
      </w:r>
      <w:r>
        <w:rPr>
          <w:b/>
          <w:sz w:val="24"/>
          <w:szCs w:val="24"/>
        </w:rPr>
        <w:t xml:space="preserve">NOWY DWÓR, </w:t>
      </w:r>
      <w:r w:rsidRPr="00E15BFE">
        <w:rPr>
          <w:b/>
          <w:sz w:val="24"/>
          <w:szCs w:val="24"/>
        </w:rPr>
        <w:t xml:space="preserve">Numer działki </w:t>
      </w:r>
      <w:r>
        <w:rPr>
          <w:b/>
          <w:sz w:val="24"/>
          <w:szCs w:val="24"/>
        </w:rPr>
        <w:t>19/2</w:t>
      </w:r>
    </w:p>
    <w:p w:rsidR="00C41324" w:rsidRDefault="00C41324" w:rsidP="00C41324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noProof/>
          <w:sz w:val="24"/>
          <w:szCs w:val="24"/>
          <w:lang w:eastAsia="pl-PL"/>
        </w:rPr>
        <w:drawing>
          <wp:inline distT="0" distB="0" distL="0" distR="0" wp14:anchorId="126DCD59" wp14:editId="196B8DE6">
            <wp:extent cx="5703147" cy="3802098"/>
            <wp:effectExtent l="19050" t="19050" r="12065" b="27305"/>
            <wp:docPr id="7171" name="Obraz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S-20200807001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147" cy="3802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324" w:rsidRDefault="00C41324" w:rsidP="00C41324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Nowy </w:t>
      </w:r>
      <w:proofErr w:type="spellStart"/>
      <w:r>
        <w:rPr>
          <w:rFonts w:cs="Calibri"/>
        </w:rPr>
        <w:t>Dwór_s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istniejący</w:t>
      </w:r>
      <w:r>
        <w:rPr>
          <w:rFonts w:cs="Calibri"/>
        </w:rPr>
        <w:t>: widok w kierunku południowo-wschodnim. Duża powierzchniowo działka, która obecnie stanowi  spontanicznie zorganizowaną przestrzeń społeczną. Znajduje się tu boisko do gry w piłkę nożną (zadbane, wykoszone), wydzielone miejsce na ognisko, kilka sprzętu rolniczego stanowi zaczątek do muzeum. Działka z małą ilością drzew, otwarta z widokiem na otaczający krajobraz. Od południowo-wschodniej strony granicę tworzy gęsta ściana zieleni wysokiej. Podobnie jest od strony zachodniej, tu jednak pojedyncze zabudowania urozmaicają krajobraz. Od północy działka sąsiaduje z drogą lokalną z równomiernym drzewostanem tworzącym ażurową ścianę. Od wschodu brak zamykającej wnętrze granicy. Widok na przylegające lekko pofałdowane pola i zieleń śródpolną.</w:t>
      </w:r>
    </w:p>
    <w:p w:rsidR="00C41324" w:rsidRDefault="00C41324" w:rsidP="00C41324">
      <w:pPr>
        <w:spacing w:after="0" w:line="240" w:lineRule="auto"/>
        <w:jc w:val="both"/>
        <w:rPr>
          <w:rFonts w:cs="Calibri"/>
        </w:rPr>
      </w:pPr>
      <w:r>
        <w:rPr>
          <w:rFonts w:cs="Calibri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E2F7DBB" wp14:editId="0EF74C39">
            <wp:extent cx="5759450" cy="3239690"/>
            <wp:effectExtent l="19050" t="19050" r="12700" b="18415"/>
            <wp:docPr id="7186" name="Obraz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Enscape_2020-10-17-13-35-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324" w:rsidRPr="008E5D31" w:rsidRDefault="00C41324" w:rsidP="00C41324">
      <w:pPr>
        <w:jc w:val="both"/>
        <w:rPr>
          <w:lang w:eastAsia="pl-PL"/>
        </w:rPr>
      </w:pPr>
      <w:r>
        <w:rPr>
          <w:rFonts w:cs="Calibri"/>
        </w:rPr>
        <w:t xml:space="preserve">Nowy </w:t>
      </w:r>
      <w:proofErr w:type="spellStart"/>
      <w:r>
        <w:rPr>
          <w:rFonts w:cs="Calibri"/>
        </w:rPr>
        <w:t>Dwór_s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</w:t>
      </w:r>
      <w:r>
        <w:rPr>
          <w:rFonts w:cs="Calibri"/>
        </w:rPr>
        <w:t>projektowany: widok w kierunku północnym. Widoczna tu ścieżka łączy plac zabaw, wiatę, ognisko i prowadzi na teren boiska. Drzewa, które są posadzone wzdłuż drogi dobrze zamykają przestrzeń całego rekreacyjnego placu. Należy dbać o tę wizualną cechę terenu i uzupełniać luki w przydrożnym pasie zieleni.</w:t>
      </w:r>
    </w:p>
    <w:p w:rsidR="00C41324" w:rsidRDefault="00C41324" w:rsidP="00C41324">
      <w:pPr>
        <w:spacing w:after="0" w:line="240" w:lineRule="auto"/>
        <w:jc w:val="both"/>
        <w:rPr>
          <w:rFonts w:cs="Calibri"/>
        </w:rPr>
      </w:pPr>
      <w:r>
        <w:rPr>
          <w:rFonts w:cs="Calibri"/>
          <w:b/>
          <w:noProof/>
          <w:sz w:val="24"/>
          <w:szCs w:val="24"/>
          <w:lang w:eastAsia="pl-PL"/>
        </w:rPr>
        <w:drawing>
          <wp:inline distT="0" distB="0" distL="0" distR="0" wp14:anchorId="4033DFA7" wp14:editId="2117E54F">
            <wp:extent cx="5759450" cy="3239690"/>
            <wp:effectExtent l="19050" t="19050" r="12700" b="18415"/>
            <wp:docPr id="7185" name="Obraz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" name="Enscape_2020-10-17-13-30-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324" w:rsidRPr="00C65B27" w:rsidRDefault="00C41324" w:rsidP="00C41324">
      <w:pPr>
        <w:jc w:val="both"/>
        <w:rPr>
          <w:rFonts w:cs="Calibri"/>
        </w:rPr>
      </w:pPr>
      <w:r>
        <w:rPr>
          <w:rFonts w:cs="Calibri"/>
        </w:rPr>
        <w:t xml:space="preserve">Nowy </w:t>
      </w:r>
      <w:proofErr w:type="spellStart"/>
      <w:r>
        <w:rPr>
          <w:rFonts w:cs="Calibri"/>
        </w:rPr>
        <w:t>Dwór_s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</w:t>
      </w:r>
      <w:r>
        <w:rPr>
          <w:rFonts w:cs="Calibri"/>
        </w:rPr>
        <w:t xml:space="preserve">projektowany: projekt zakłada funkcjonalny podział terenu na część rekreacyjną i muzealną. Od zachodniej strony ogrodzona żywopłotem część wydzielona z terenu na muzealne urządzenia, maszyny i narzędzia rolnicze. Teren można ogrodzić wg potrzeb. Wejście od placu zabaw lub od strony parkingu, który został wydzielony w północnej części terenu (na ok 10-16 </w:t>
      </w:r>
      <w:proofErr w:type="spellStart"/>
      <w:r>
        <w:rPr>
          <w:rFonts w:cs="Calibri"/>
        </w:rPr>
        <w:t>mp</w:t>
      </w:r>
      <w:proofErr w:type="spellEnd"/>
      <w:r>
        <w:rPr>
          <w:rFonts w:cs="Calibri"/>
        </w:rPr>
        <w:t xml:space="preserve">). Obok znajduje się plac zabaw i miejsce na ognisko. Ognisko umieszczono obok głównego placu mając na uwadze chęć odosobnienia (na spotkania pt.: Dworskie opowieści”), ale ognisko można też umieścić w pobliżu wiaty. Wówczas w miejscu obecnie zaproponowanej lokalizacji ogniska można umieścić siłownie zewnętrzną, plac zabaw dla dorosłych  - jedyny taki w gminie pod hasłem: „Dworski park </w:t>
      </w:r>
      <w:r>
        <w:rPr>
          <w:rFonts w:cs="Calibri"/>
        </w:rPr>
        <w:lastRenderedPageBreak/>
        <w:t xml:space="preserve">relaksu dla dorosłych” (zawierać on może: strefę relaksu (ławki do leżenia, hamaki), strefę piknikową (ławki i stoły), strefę sportową (np. trampoliny), strefę zabawy dla dorosłych i dzieci (np. wieloosobowe huśtawki). Takie place są popularne w UAS, Australii, Niemczech, Holandii i Francji. W północno-wschodniej części omawianego obszaru zaprojektowano scenę i wiatę. Teren w relacji do obu obiektów jest otwarty, może być w części utwardzony (np. przed sceną”, by w czasie corocznych „Dworskich jesiennych koncertów” można było się bawić. Część południową terenu zajmuje boisko sportowe, a za nim można zorganizować strefę do </w:t>
      </w:r>
      <w:proofErr w:type="spellStart"/>
      <w:r>
        <w:rPr>
          <w:rFonts w:cs="Calibri"/>
        </w:rPr>
        <w:t>pinball’a</w:t>
      </w:r>
      <w:proofErr w:type="spellEnd"/>
      <w:r>
        <w:rPr>
          <w:rFonts w:cs="Calibri"/>
        </w:rPr>
        <w:t xml:space="preserve"> na „Dworskie zawody </w:t>
      </w:r>
      <w:proofErr w:type="spellStart"/>
      <w:r>
        <w:rPr>
          <w:rFonts w:cs="Calibri"/>
        </w:rPr>
        <w:t>pinball’owe</w:t>
      </w:r>
      <w:proofErr w:type="spellEnd"/>
      <w:r>
        <w:rPr>
          <w:rFonts w:cs="Calibri"/>
        </w:rPr>
        <w:t xml:space="preserve">”. W przypadku </w:t>
      </w:r>
      <w:r>
        <w:rPr>
          <w:rFonts w:cs="Calibri"/>
        </w:rPr>
        <w:t xml:space="preserve">aranżacji boiska piłkarskiego </w:t>
      </w:r>
      <w:r>
        <w:rPr>
          <w:rFonts w:cs="Calibri"/>
        </w:rPr>
        <w:t xml:space="preserve">do </w:t>
      </w:r>
      <w:proofErr w:type="spellStart"/>
      <w:r>
        <w:rPr>
          <w:rFonts w:cs="Calibri"/>
        </w:rPr>
        <w:t>pinballa</w:t>
      </w:r>
      <w:proofErr w:type="spellEnd"/>
      <w:r>
        <w:rPr>
          <w:rFonts w:cs="Calibri"/>
        </w:rPr>
        <w:t xml:space="preserve"> należy zorganizować dodatkowe miejsca parkingowe od strony zachodniej tj. obecnie drogi dojazdowej gruntowej.</w:t>
      </w:r>
    </w:p>
    <w:p w:rsidR="00BA2ABA" w:rsidRDefault="00BA2ABA"/>
    <w:sectPr w:rsidR="00BA2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324"/>
    <w:rsid w:val="009A1B70"/>
    <w:rsid w:val="00BA2ABA"/>
    <w:rsid w:val="00C4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22F0B-0179-4DFB-8CDA-BF7BDA59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13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qFormat/>
    <w:rsid w:val="00C4132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C41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4132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13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C41324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szydlowo.e-mapa.net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1125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</dc:creator>
  <cp:keywords/>
  <dc:description/>
  <cp:lastModifiedBy>P S</cp:lastModifiedBy>
  <cp:revision>1</cp:revision>
  <dcterms:created xsi:type="dcterms:W3CDTF">2021-10-29T09:39:00Z</dcterms:created>
  <dcterms:modified xsi:type="dcterms:W3CDTF">2021-10-29T09:56:00Z</dcterms:modified>
</cp:coreProperties>
</file>